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561D08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561D08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561D08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561D08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7ECCE8E2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F200D9">
        <w:rPr>
          <w:rFonts w:asciiTheme="minorHAnsi" w:hAnsiTheme="minorHAnsi"/>
          <w:sz w:val="24"/>
          <w:szCs w:val="24"/>
        </w:rPr>
        <w:t xml:space="preserve">04 – 12 –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061A0AB" w14:textId="77777777" w:rsidR="004C7AEF" w:rsidRDefault="004C7AEF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ED06EF" w14:textId="2CDDD685" w:rsidR="001158B3" w:rsidRPr="001158B3" w:rsidRDefault="001158B3" w:rsidP="001158B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58B3">
        <w:rPr>
          <w:rFonts w:ascii="Times New Roman" w:hAnsi="Times New Roman"/>
          <w:b/>
          <w:bCs/>
          <w:sz w:val="24"/>
          <w:szCs w:val="24"/>
        </w:rPr>
        <w:t xml:space="preserve">Κλειστά σχολεία &amp; παιδικοί σταθμοί σε όλη την Κω, αύριο </w:t>
      </w:r>
      <w:r>
        <w:rPr>
          <w:rFonts w:ascii="Times New Roman" w:hAnsi="Times New Roman"/>
          <w:b/>
          <w:bCs/>
          <w:sz w:val="24"/>
          <w:szCs w:val="24"/>
        </w:rPr>
        <w:t>Παρασκευή 5 Δεκεμβρίου</w:t>
      </w:r>
    </w:p>
    <w:p w14:paraId="4D9A4C48" w14:textId="77777777" w:rsidR="001158B3" w:rsidRPr="001158B3" w:rsidRDefault="001158B3" w:rsidP="001158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4D9A10" w14:textId="79AAD9B0" w:rsidR="00A00812" w:rsidRPr="00A00812" w:rsidRDefault="001158B3" w:rsidP="00A008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8B3">
        <w:rPr>
          <w:rFonts w:ascii="Times New Roman" w:hAnsi="Times New Roman"/>
          <w:sz w:val="24"/>
          <w:szCs w:val="24"/>
        </w:rPr>
        <w:t>Με απόφαση του Δημάρχου Θεοδόση Νικηταρά, αναστέλλεται η λειτουργία των εκπαιδευτικών μονάδων Πρωτοβάθμιας και Δευτεροβάθμιας Εκπαίδευσης</w:t>
      </w:r>
      <w:r w:rsidR="00A00812">
        <w:rPr>
          <w:rFonts w:ascii="Times New Roman" w:hAnsi="Times New Roman"/>
          <w:sz w:val="24"/>
          <w:szCs w:val="24"/>
        </w:rPr>
        <w:t>,</w:t>
      </w:r>
      <w:r w:rsidR="00A00812" w:rsidRPr="00A00812">
        <w:t xml:space="preserve"> </w:t>
      </w:r>
      <w:r w:rsidR="00A00812" w:rsidRPr="00A00812">
        <w:rPr>
          <w:rFonts w:ascii="Times New Roman" w:hAnsi="Times New Roman"/>
          <w:sz w:val="24"/>
          <w:szCs w:val="24"/>
        </w:rPr>
        <w:t>ειδικής και γενικής αγωγής,</w:t>
      </w:r>
      <w:r w:rsidR="00A00812">
        <w:rPr>
          <w:rFonts w:ascii="Times New Roman" w:hAnsi="Times New Roman"/>
          <w:sz w:val="24"/>
          <w:szCs w:val="24"/>
        </w:rPr>
        <w:t xml:space="preserve"> και των μονάδων Προσχολικής Αγωγής, αύριο </w:t>
      </w:r>
      <w:r w:rsidR="00A00812" w:rsidRPr="00A00812">
        <w:rPr>
          <w:rFonts w:ascii="Times New Roman" w:hAnsi="Times New Roman"/>
          <w:sz w:val="24"/>
          <w:szCs w:val="24"/>
        </w:rPr>
        <w:t xml:space="preserve">Παρασκευή 05 Δεκεμβρίου 2025, εξαιτίας </w:t>
      </w:r>
      <w:r w:rsidR="00A00812">
        <w:rPr>
          <w:rFonts w:ascii="Times New Roman" w:hAnsi="Times New Roman"/>
          <w:sz w:val="24"/>
          <w:szCs w:val="24"/>
        </w:rPr>
        <w:t xml:space="preserve">της </w:t>
      </w:r>
      <w:r w:rsidR="00A00812" w:rsidRPr="00A00812">
        <w:rPr>
          <w:rFonts w:ascii="Times New Roman" w:hAnsi="Times New Roman"/>
          <w:sz w:val="24"/>
          <w:szCs w:val="24"/>
        </w:rPr>
        <w:t>επιδείνωσης των καιρικών φαινομένων σύμφωνα με τις μετεωρολογικές προβλέψεις.</w:t>
      </w:r>
    </w:p>
    <w:p w14:paraId="7FDB5B36" w14:textId="77777777" w:rsidR="001158B3" w:rsidRPr="001158B3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09AC5F" w14:textId="6E87A87B" w:rsidR="00E11327" w:rsidRPr="00E11327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8B3">
        <w:rPr>
          <w:rFonts w:ascii="Times New Roman" w:hAnsi="Times New Roman"/>
          <w:sz w:val="24"/>
          <w:szCs w:val="24"/>
        </w:rPr>
        <w:t xml:space="preserve">Ο Δήμαρχος Κω έλαβε τη σχετική απόφαση, </w:t>
      </w:r>
      <w:r w:rsidR="00E11327">
        <w:rPr>
          <w:rFonts w:ascii="Times New Roman" w:hAnsi="Times New Roman"/>
          <w:sz w:val="24"/>
          <w:szCs w:val="24"/>
        </w:rPr>
        <w:t xml:space="preserve">για την </w:t>
      </w:r>
      <w:r w:rsidR="00EF6FDE" w:rsidRPr="00EF6FDE">
        <w:rPr>
          <w:rFonts w:ascii="Times New Roman" w:hAnsi="Times New Roman"/>
          <w:sz w:val="24"/>
          <w:szCs w:val="24"/>
        </w:rPr>
        <w:t>προστασία και ασφάλεια των μαθητών, του εκπαιδευτικού προσωπικού και των</w:t>
      </w:r>
      <w:r w:rsidR="00EF6FDE">
        <w:rPr>
          <w:rFonts w:ascii="Times New Roman" w:hAnsi="Times New Roman"/>
          <w:sz w:val="24"/>
          <w:szCs w:val="24"/>
        </w:rPr>
        <w:t xml:space="preserve"> </w:t>
      </w:r>
      <w:r w:rsidR="00EF6FDE" w:rsidRPr="00EF6FDE">
        <w:rPr>
          <w:rFonts w:ascii="Times New Roman" w:hAnsi="Times New Roman"/>
          <w:sz w:val="24"/>
          <w:szCs w:val="24"/>
        </w:rPr>
        <w:t>εργαζομένων</w:t>
      </w:r>
      <w:r w:rsidR="00E11327">
        <w:rPr>
          <w:rFonts w:ascii="Times New Roman" w:hAnsi="Times New Roman"/>
          <w:sz w:val="24"/>
          <w:szCs w:val="24"/>
        </w:rPr>
        <w:t xml:space="preserve">, λαμβάνοντας υπόψη τις </w:t>
      </w:r>
      <w:r w:rsidR="00E11327" w:rsidRPr="00E11327">
        <w:rPr>
          <w:rFonts w:ascii="Times New Roman" w:hAnsi="Times New Roman"/>
          <w:sz w:val="24"/>
          <w:szCs w:val="24"/>
        </w:rPr>
        <w:t xml:space="preserve">δυσμενείς καιρικές συνθήκες που προβλέπεται να επικρατήσουν </w:t>
      </w:r>
      <w:r w:rsidR="00E11327">
        <w:rPr>
          <w:rFonts w:ascii="Times New Roman" w:hAnsi="Times New Roman"/>
          <w:sz w:val="24"/>
          <w:szCs w:val="24"/>
        </w:rPr>
        <w:t>αύριο</w:t>
      </w:r>
      <w:r w:rsidR="00E11327" w:rsidRPr="00E11327">
        <w:rPr>
          <w:rFonts w:ascii="Times New Roman" w:hAnsi="Times New Roman"/>
          <w:sz w:val="24"/>
          <w:szCs w:val="24"/>
        </w:rPr>
        <w:t xml:space="preserve"> Παρασκευή 05</w:t>
      </w:r>
      <w:r w:rsidR="00F35C97">
        <w:rPr>
          <w:rFonts w:ascii="Times New Roman" w:hAnsi="Times New Roman"/>
          <w:sz w:val="24"/>
          <w:szCs w:val="24"/>
        </w:rPr>
        <w:t xml:space="preserve"> </w:t>
      </w:r>
      <w:r w:rsidR="00E11327" w:rsidRPr="00E11327">
        <w:rPr>
          <w:rFonts w:ascii="Times New Roman" w:hAnsi="Times New Roman"/>
          <w:sz w:val="24"/>
          <w:szCs w:val="24"/>
        </w:rPr>
        <w:t>Δεκεμβρίου 2025, σύμφωνα με την έκδοση έκτακτου δελτίου επικίνδυνων καιρικών</w:t>
      </w:r>
      <w:r w:rsidR="00F35C97">
        <w:rPr>
          <w:rFonts w:ascii="Times New Roman" w:hAnsi="Times New Roman"/>
          <w:sz w:val="24"/>
          <w:szCs w:val="24"/>
        </w:rPr>
        <w:t xml:space="preserve"> </w:t>
      </w:r>
      <w:r w:rsidR="00E11327" w:rsidRPr="00E11327">
        <w:rPr>
          <w:rFonts w:ascii="Times New Roman" w:hAnsi="Times New Roman"/>
          <w:sz w:val="24"/>
          <w:szCs w:val="24"/>
        </w:rPr>
        <w:t>φαινομένων από την Εθνική Μετεωρολογική Υπηρεσία (ΕΜΥ) και τις οδηγίες του</w:t>
      </w:r>
      <w:r w:rsidR="00F35C97">
        <w:rPr>
          <w:rFonts w:ascii="Times New Roman" w:hAnsi="Times New Roman"/>
          <w:sz w:val="24"/>
          <w:szCs w:val="24"/>
        </w:rPr>
        <w:t xml:space="preserve"> </w:t>
      </w:r>
      <w:r w:rsidR="00E11327" w:rsidRPr="00E11327">
        <w:rPr>
          <w:rFonts w:ascii="Times New Roman" w:hAnsi="Times New Roman"/>
          <w:sz w:val="24"/>
          <w:szCs w:val="24"/>
        </w:rPr>
        <w:t>Υπουργείου Κλιματικής Κρίσης και Πολιτικής Προστασίας.</w:t>
      </w:r>
    </w:p>
    <w:p w14:paraId="4ED12ACA" w14:textId="77777777" w:rsidR="001158B3" w:rsidRPr="001158B3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8C58E" w14:textId="3D93FBEF" w:rsidR="001158B3" w:rsidRPr="001158B3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8B3">
        <w:rPr>
          <w:rFonts w:ascii="Times New Roman" w:hAnsi="Times New Roman"/>
          <w:sz w:val="24"/>
          <w:szCs w:val="24"/>
        </w:rPr>
        <w:t>Ο Δήμος Κω καλεί τους συμπολίτες μας, για την ασφάλει</w:t>
      </w:r>
      <w:r w:rsidR="00025845">
        <w:rPr>
          <w:rFonts w:ascii="Times New Roman" w:hAnsi="Times New Roman"/>
          <w:sz w:val="24"/>
          <w:szCs w:val="24"/>
        </w:rPr>
        <w:t>α</w:t>
      </w:r>
      <w:r w:rsidRPr="001158B3">
        <w:rPr>
          <w:rFonts w:ascii="Times New Roman" w:hAnsi="Times New Roman"/>
          <w:sz w:val="24"/>
          <w:szCs w:val="24"/>
        </w:rPr>
        <w:t xml:space="preserve"> όλων, να επιδείξουν αυξημένη προσοχή και να αποφύγουν άσκοπες μετακινήσεις.</w:t>
      </w:r>
    </w:p>
    <w:p w14:paraId="1BDFB786" w14:textId="77777777" w:rsidR="001158B3" w:rsidRPr="001158B3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71D69E" w14:textId="70904879" w:rsidR="00337FA0" w:rsidRDefault="001158B3" w:rsidP="00F35C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8B3">
        <w:rPr>
          <w:rFonts w:ascii="Times New Roman" w:hAnsi="Times New Roman"/>
          <w:sz w:val="24"/>
          <w:szCs w:val="24"/>
        </w:rPr>
        <w:t xml:space="preserve">Παράλληλα, να ακολουθούν τις οδηγίες της Πολιτικής Προστασίας αλλά και να μην αποθέτουν σε δημόσιους χώρους και πεζοδρόμια ογκώδη απορρίμματα και κλαδιά, υπάρχει σοβαρός κίνδυνος ατυχημάτων και πλημμυρών λόγω φραγής των φρεατίων </w:t>
      </w:r>
      <w:proofErr w:type="spellStart"/>
      <w:r w:rsidRPr="001158B3">
        <w:rPr>
          <w:rFonts w:ascii="Times New Roman" w:hAnsi="Times New Roman"/>
          <w:sz w:val="24"/>
          <w:szCs w:val="24"/>
        </w:rPr>
        <w:t>ομβρίων</w:t>
      </w:r>
      <w:proofErr w:type="spellEnd"/>
      <w:r w:rsidRPr="001158B3">
        <w:rPr>
          <w:rFonts w:ascii="Times New Roman" w:hAnsi="Times New Roman"/>
          <w:sz w:val="24"/>
          <w:szCs w:val="24"/>
        </w:rPr>
        <w:t>.</w:t>
      </w:r>
    </w:p>
    <w:p w14:paraId="3A8CB873" w14:textId="4BD0C519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4C7AEF" w:rsidRDefault="00287BCD" w:rsidP="00B32D46">
      <w:pPr>
        <w:spacing w:after="0" w:line="240" w:lineRule="auto"/>
        <w:jc w:val="center"/>
        <w:rPr>
          <w:rFonts w:cs="Arial"/>
          <w:sz w:val="24"/>
          <w:szCs w:val="24"/>
        </w:rPr>
      </w:pPr>
      <w:r w:rsidRPr="004C7AEF">
        <w:rPr>
          <w:rFonts w:cs="Arial"/>
          <w:sz w:val="24"/>
          <w:szCs w:val="24"/>
        </w:rPr>
        <w:t>Γραφείο Τύπου</w:t>
      </w:r>
      <w:r w:rsidR="00B32D46" w:rsidRPr="004C7AEF">
        <w:rPr>
          <w:rFonts w:cs="Arial"/>
          <w:sz w:val="24"/>
          <w:szCs w:val="24"/>
        </w:rPr>
        <w:t xml:space="preserve"> </w:t>
      </w:r>
    </w:p>
    <w:sectPr w:rsidR="00FC48FC" w:rsidRPr="004C7AEF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3F01" w14:textId="77777777" w:rsidR="000373A9" w:rsidRDefault="000373A9" w:rsidP="005229B1">
      <w:pPr>
        <w:spacing w:after="0" w:line="240" w:lineRule="auto"/>
      </w:pPr>
      <w:r>
        <w:separator/>
      </w:r>
    </w:p>
  </w:endnote>
  <w:endnote w:type="continuationSeparator" w:id="0">
    <w:p w14:paraId="10382D6E" w14:textId="77777777" w:rsidR="000373A9" w:rsidRDefault="000373A9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140C" w14:textId="77777777" w:rsidR="000373A9" w:rsidRDefault="000373A9" w:rsidP="005229B1">
      <w:pPr>
        <w:spacing w:after="0" w:line="240" w:lineRule="auto"/>
      </w:pPr>
      <w:r>
        <w:separator/>
      </w:r>
    </w:p>
  </w:footnote>
  <w:footnote w:type="continuationSeparator" w:id="0">
    <w:p w14:paraId="549CBFD0" w14:textId="77777777" w:rsidR="000373A9" w:rsidRDefault="000373A9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5845"/>
    <w:rsid w:val="00026E49"/>
    <w:rsid w:val="000373A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158B3"/>
    <w:rsid w:val="00141597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2DD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C7AEF"/>
    <w:rsid w:val="004D3A7F"/>
    <w:rsid w:val="004D4F7C"/>
    <w:rsid w:val="004E22C4"/>
    <w:rsid w:val="004E4536"/>
    <w:rsid w:val="004E6BB1"/>
    <w:rsid w:val="004F1042"/>
    <w:rsid w:val="004F29DC"/>
    <w:rsid w:val="005229B1"/>
    <w:rsid w:val="00561D08"/>
    <w:rsid w:val="005715A8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40BF1"/>
    <w:rsid w:val="0085330A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B7723"/>
    <w:rsid w:val="009D08BD"/>
    <w:rsid w:val="00A00812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11327"/>
    <w:rsid w:val="00E27AF6"/>
    <w:rsid w:val="00E34FA5"/>
    <w:rsid w:val="00E80541"/>
    <w:rsid w:val="00E80FBA"/>
    <w:rsid w:val="00EB7A48"/>
    <w:rsid w:val="00ED1B29"/>
    <w:rsid w:val="00EE7844"/>
    <w:rsid w:val="00EF6FDE"/>
    <w:rsid w:val="00F026D5"/>
    <w:rsid w:val="00F044E2"/>
    <w:rsid w:val="00F05574"/>
    <w:rsid w:val="00F130A1"/>
    <w:rsid w:val="00F200D9"/>
    <w:rsid w:val="00F35C97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30</cp:revision>
  <cp:lastPrinted>2020-07-28T11:36:00Z</cp:lastPrinted>
  <dcterms:created xsi:type="dcterms:W3CDTF">2025-12-04T12:04:00Z</dcterms:created>
  <dcterms:modified xsi:type="dcterms:W3CDTF">2025-12-04T12:18:00Z</dcterms:modified>
</cp:coreProperties>
</file>