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D" w:rsidRPr="00001002" w:rsidRDefault="0084790B" w:rsidP="0048312D">
      <w:pPr>
        <w:rPr>
          <w:rFonts w:asciiTheme="minorHAnsi" w:hAnsiTheme="minorHAnsi"/>
          <w:sz w:val="24"/>
          <w:szCs w:val="24"/>
        </w:rPr>
      </w:pPr>
      <w:r w:rsidRPr="0084790B">
        <w:rPr>
          <w:rFonts w:asciiTheme="minorHAnsi" w:hAnsiTheme="minorHAnsi"/>
          <w:noProof/>
          <w:sz w:val="24"/>
          <w:szCs w:val="24"/>
          <w:lang w:val="en-GB" w:eastAsia="en-GB"/>
        </w:rPr>
        <w:pict>
          <v:rect id="Rectangle 4" o:spid="_x0000_s2050" style="position:absolute;margin-left:-31.95pt;margin-top:30.2pt;width:269.95pt;height:18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<v:textbox>
              <w:txbxContent>
                <w:p w:rsidR="000E5E8C" w:rsidRPr="00795104" w:rsidRDefault="0034491A" w:rsidP="0048312D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FB203F">
                    <w:rPr>
                      <w:rFonts w:ascii="Helvetica" w:hAnsi="Helvetica" w:cs="Helvetica"/>
                      <w:b/>
                      <w:noProof/>
                      <w:color w:val="000000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61496" cy="715554"/>
                        <wp:effectExtent l="0" t="0" r="635" b="0"/>
                        <wp:docPr id="4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304" cy="789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5E8C"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0E5E8C" w:rsidRPr="00795104" w:rsidRDefault="000E5E8C" w:rsidP="0048312D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65688" w:rsidRPr="00465688" w:rsidRDefault="000E5E8C" w:rsidP="00465688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376905" w:rsidRPr="00795104" w:rsidRDefault="00376905" w:rsidP="00376905">
                  <w:pPr>
                    <w:pBdr>
                      <w:bottom w:val="single" w:sz="12" w:space="2" w:color="548DD4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ΑΥΤΟΤΕΛΕΣ  ΤΜΗΜΑ ΔΗΜΑΡΧΟΥ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376905" w:rsidRPr="00C73024" w:rsidRDefault="00376905" w:rsidP="00376905">
                  <w:pPr>
                    <w:tabs>
                      <w:tab w:val="left" w:pos="851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 w:rsidR="002D415A" w:rsidRPr="00C73024">
                    <w:rPr>
                      <w:sz w:val="24"/>
                      <w:szCs w:val="24"/>
                    </w:rPr>
                    <w:t>53</w:t>
                  </w:r>
                </w:p>
                <w:p w:rsidR="00376905" w:rsidRPr="00406FC6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 w:rsidR="00406FC6" w:rsidRPr="00406FC6">
                    <w:t xml:space="preserve"> </w:t>
                  </w:r>
                  <w:r w:rsidR="00DF7782" w:rsidRPr="00DF7782">
                    <w:t>kos_mayor_press@kos.gr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21A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FA2F43">
        <w:rPr>
          <w:rFonts w:asciiTheme="minorHAnsi" w:hAnsiTheme="minorHAnsi"/>
          <w:sz w:val="24"/>
          <w:szCs w:val="24"/>
        </w:rPr>
        <w:t>24/04/2024</w:t>
      </w: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3024" w:rsidRDefault="00D44DD2" w:rsidP="00C730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Συνεδρίασε το Συντονιστικό Όργανο Πολιτικής Προστασίας Κω</w:t>
      </w:r>
    </w:p>
    <w:p w:rsidR="00C73024" w:rsidRPr="00C73024" w:rsidRDefault="00C73024" w:rsidP="00C730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957" w:rsidRDefault="00F90DAF" w:rsidP="00C7302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96957" w:rsidRPr="00C73024" w:rsidRDefault="00F90DAF" w:rsidP="00C7302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3024" w:rsidRPr="00C73024">
        <w:rPr>
          <w:rFonts w:ascii="Times New Roman" w:hAnsi="Times New Roman"/>
          <w:sz w:val="24"/>
          <w:szCs w:val="24"/>
        </w:rPr>
        <w:t>Συνεδρίαση του Συντονιστικού Οργάνου Πολιτικής Προστασίας</w:t>
      </w:r>
      <w:r w:rsidR="00C73024">
        <w:rPr>
          <w:rFonts w:ascii="Times New Roman" w:hAnsi="Times New Roman"/>
          <w:sz w:val="24"/>
          <w:szCs w:val="24"/>
        </w:rPr>
        <w:t xml:space="preserve"> Κω</w:t>
      </w:r>
      <w:r w:rsidR="00C73024" w:rsidRPr="00C73024">
        <w:rPr>
          <w:rFonts w:ascii="Times New Roman" w:hAnsi="Times New Roman"/>
          <w:sz w:val="24"/>
          <w:szCs w:val="24"/>
        </w:rPr>
        <w:t xml:space="preserve"> </w:t>
      </w:r>
      <w:r w:rsidR="00196957">
        <w:rPr>
          <w:rFonts w:ascii="Times New Roman" w:hAnsi="Times New Roman"/>
          <w:sz w:val="24"/>
          <w:szCs w:val="24"/>
        </w:rPr>
        <w:t xml:space="preserve">συγκάλεσε ως πρόεδρος ο Δήμαρχος Κω Θεοδόσης Νικηταράς και συντόνισε ο αρμόδιος Αντιδήμαρχος Πολιτικής Προστασίας Σταμάτης </w:t>
      </w:r>
      <w:proofErr w:type="spellStart"/>
      <w:r w:rsidR="00196957">
        <w:rPr>
          <w:rFonts w:ascii="Times New Roman" w:hAnsi="Times New Roman"/>
          <w:sz w:val="24"/>
          <w:szCs w:val="24"/>
        </w:rPr>
        <w:t>Καμπουράκης</w:t>
      </w:r>
      <w:proofErr w:type="spellEnd"/>
      <w:r w:rsidR="00196957">
        <w:rPr>
          <w:rFonts w:ascii="Times New Roman" w:hAnsi="Times New Roman"/>
          <w:sz w:val="24"/>
          <w:szCs w:val="24"/>
        </w:rPr>
        <w:t xml:space="preserve">. Η συνεδρίαση πραγματοποιήθηκε </w:t>
      </w:r>
      <w:r w:rsidR="00196957" w:rsidRPr="00C73024">
        <w:rPr>
          <w:rFonts w:ascii="Times New Roman" w:hAnsi="Times New Roman"/>
          <w:sz w:val="24"/>
          <w:szCs w:val="24"/>
        </w:rPr>
        <w:t>εν όψει της προετοιμασίας γ</w:t>
      </w:r>
      <w:r w:rsidR="00196957">
        <w:rPr>
          <w:rFonts w:ascii="Times New Roman" w:hAnsi="Times New Roman"/>
          <w:sz w:val="24"/>
          <w:szCs w:val="24"/>
        </w:rPr>
        <w:t xml:space="preserve">ια την αντιπυρική περίοδο 2024, </w:t>
      </w:r>
      <w:r w:rsidR="00C73024" w:rsidRPr="00C73024">
        <w:rPr>
          <w:rFonts w:ascii="Times New Roman" w:hAnsi="Times New Roman"/>
          <w:sz w:val="24"/>
          <w:szCs w:val="24"/>
        </w:rPr>
        <w:t xml:space="preserve">την </w:t>
      </w:r>
      <w:r w:rsidR="00C73024">
        <w:rPr>
          <w:rFonts w:ascii="Times New Roman" w:hAnsi="Times New Roman"/>
          <w:sz w:val="24"/>
          <w:szCs w:val="24"/>
        </w:rPr>
        <w:t>Τετάρτη 24 Απριλίου</w:t>
      </w:r>
      <w:r w:rsidR="00C73024" w:rsidRPr="00C73024">
        <w:rPr>
          <w:rFonts w:ascii="Times New Roman" w:hAnsi="Times New Roman"/>
          <w:sz w:val="24"/>
          <w:szCs w:val="24"/>
        </w:rPr>
        <w:t xml:space="preserve">, </w:t>
      </w:r>
      <w:r w:rsidRPr="00C73024">
        <w:rPr>
          <w:rFonts w:ascii="Times New Roman" w:hAnsi="Times New Roman"/>
          <w:sz w:val="24"/>
          <w:szCs w:val="24"/>
        </w:rPr>
        <w:t xml:space="preserve">στην αίθουσα του </w:t>
      </w:r>
      <w:r>
        <w:rPr>
          <w:rFonts w:ascii="Times New Roman" w:hAnsi="Times New Roman"/>
          <w:sz w:val="24"/>
          <w:szCs w:val="24"/>
        </w:rPr>
        <w:t>Δημοτικού Συμβουλίου</w:t>
      </w:r>
      <w:r w:rsidR="00196957">
        <w:rPr>
          <w:rFonts w:ascii="Times New Roman" w:hAnsi="Times New Roman"/>
          <w:sz w:val="24"/>
          <w:szCs w:val="24"/>
        </w:rPr>
        <w:t xml:space="preserve"> Κω παρουσία της Γενικής Γραμματέως του Δήμου Κω, της </w:t>
      </w:r>
      <w:proofErr w:type="spellStart"/>
      <w:r w:rsidR="00196957">
        <w:rPr>
          <w:rFonts w:ascii="Times New Roman" w:hAnsi="Times New Roman"/>
          <w:sz w:val="24"/>
          <w:szCs w:val="24"/>
        </w:rPr>
        <w:t>Επά</w:t>
      </w:r>
      <w:r>
        <w:rPr>
          <w:rFonts w:ascii="Times New Roman" w:hAnsi="Times New Roman"/>
          <w:sz w:val="24"/>
          <w:szCs w:val="24"/>
        </w:rPr>
        <w:t>ρχου</w:t>
      </w:r>
      <w:proofErr w:type="spellEnd"/>
      <w:r>
        <w:rPr>
          <w:rFonts w:ascii="Times New Roman" w:hAnsi="Times New Roman"/>
          <w:sz w:val="24"/>
          <w:szCs w:val="24"/>
        </w:rPr>
        <w:t xml:space="preserve"> και </w:t>
      </w:r>
      <w:r w:rsidR="00DD1C5C">
        <w:rPr>
          <w:rFonts w:ascii="Times New Roman" w:hAnsi="Times New Roman"/>
          <w:sz w:val="24"/>
          <w:szCs w:val="24"/>
        </w:rPr>
        <w:t xml:space="preserve">εκπροσώπων της Πυροσβεστικής Υπηρεσίας, της Αστυνομίας, </w:t>
      </w:r>
      <w:r>
        <w:rPr>
          <w:rFonts w:ascii="Times New Roman" w:hAnsi="Times New Roman"/>
          <w:sz w:val="24"/>
          <w:szCs w:val="24"/>
        </w:rPr>
        <w:t xml:space="preserve">του Στρατού, </w:t>
      </w:r>
      <w:r w:rsidR="00DD1C5C">
        <w:rPr>
          <w:rFonts w:ascii="Times New Roman" w:hAnsi="Times New Roman"/>
          <w:sz w:val="24"/>
          <w:szCs w:val="24"/>
        </w:rPr>
        <w:t xml:space="preserve">του Λιμενικού Σώματος, της Πολιτικής Προστασίας </w:t>
      </w:r>
      <w:r w:rsidR="00196957">
        <w:rPr>
          <w:rFonts w:ascii="Times New Roman" w:hAnsi="Times New Roman"/>
          <w:sz w:val="24"/>
          <w:szCs w:val="24"/>
        </w:rPr>
        <w:t xml:space="preserve">υπηρεσιακών υπαλλήλων του δήμου </w:t>
      </w:r>
      <w:r>
        <w:rPr>
          <w:rFonts w:ascii="Times New Roman" w:hAnsi="Times New Roman"/>
          <w:sz w:val="24"/>
          <w:szCs w:val="24"/>
        </w:rPr>
        <w:t>καθώς και εθελοντικών</w:t>
      </w:r>
      <w:r w:rsidR="00C73024" w:rsidRPr="00C73024">
        <w:rPr>
          <w:rFonts w:ascii="Times New Roman" w:hAnsi="Times New Roman"/>
          <w:sz w:val="24"/>
          <w:szCs w:val="24"/>
        </w:rPr>
        <w:t xml:space="preserve"> ομ</w:t>
      </w:r>
      <w:r>
        <w:rPr>
          <w:rFonts w:ascii="Times New Roman" w:hAnsi="Times New Roman"/>
          <w:sz w:val="24"/>
          <w:szCs w:val="24"/>
        </w:rPr>
        <w:t>άδων</w:t>
      </w:r>
      <w:r w:rsidR="00196957">
        <w:rPr>
          <w:rFonts w:ascii="Times New Roman" w:hAnsi="Times New Roman"/>
          <w:sz w:val="24"/>
          <w:szCs w:val="24"/>
        </w:rPr>
        <w:t xml:space="preserve">. </w:t>
      </w:r>
    </w:p>
    <w:p w:rsidR="00F90DAF" w:rsidRDefault="00F90DAF" w:rsidP="00C7302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Ο δήμαρχος κάνοντας ένα απολογισμό του 2023, ανέφερε </w:t>
      </w:r>
      <w:r w:rsidR="00D44DD2">
        <w:rPr>
          <w:rFonts w:ascii="Times New Roman" w:hAnsi="Times New Roman"/>
          <w:sz w:val="24"/>
          <w:szCs w:val="24"/>
        </w:rPr>
        <w:t>πρωτοβουλίες που έχει αναλάβει</w:t>
      </w:r>
      <w:r>
        <w:rPr>
          <w:rFonts w:ascii="Times New Roman" w:hAnsi="Times New Roman"/>
          <w:sz w:val="24"/>
          <w:szCs w:val="24"/>
        </w:rPr>
        <w:t xml:space="preserve"> ο Δήμος, </w:t>
      </w:r>
      <w:r w:rsidRPr="00F90DAF">
        <w:rPr>
          <w:rFonts w:ascii="Times New Roman" w:hAnsi="Times New Roman"/>
          <w:sz w:val="24"/>
          <w:szCs w:val="24"/>
        </w:rPr>
        <w:t>για να ανταποκριθεί στις ανάγκες τις αντιπυρικής περιόδου</w:t>
      </w:r>
      <w:r>
        <w:rPr>
          <w:rFonts w:ascii="Times New Roman" w:hAnsi="Times New Roman"/>
          <w:sz w:val="24"/>
          <w:szCs w:val="24"/>
        </w:rPr>
        <w:t xml:space="preserve"> και  τόνισε τη σημαντικότητα της</w:t>
      </w:r>
      <w:r w:rsidRPr="00F90DAF">
        <w:rPr>
          <w:rFonts w:ascii="Times New Roman" w:hAnsi="Times New Roman"/>
          <w:sz w:val="24"/>
          <w:szCs w:val="24"/>
        </w:rPr>
        <w:t xml:space="preserve"> συνεργασία</w:t>
      </w:r>
      <w:r>
        <w:rPr>
          <w:rFonts w:ascii="Times New Roman" w:hAnsi="Times New Roman"/>
          <w:sz w:val="24"/>
          <w:szCs w:val="24"/>
        </w:rPr>
        <w:t>ς</w:t>
      </w:r>
      <w:r w:rsidRPr="00F90DAF">
        <w:rPr>
          <w:rFonts w:ascii="Times New Roman" w:hAnsi="Times New Roman"/>
          <w:sz w:val="24"/>
          <w:szCs w:val="24"/>
        </w:rPr>
        <w:t xml:space="preserve"> όλων των αρμοδίων φορέων </w:t>
      </w:r>
      <w:r>
        <w:rPr>
          <w:rFonts w:ascii="Times New Roman" w:hAnsi="Times New Roman"/>
          <w:sz w:val="24"/>
          <w:szCs w:val="24"/>
        </w:rPr>
        <w:t>για να επιτευχθεί το επιθυμητό αποτέλεσμα</w:t>
      </w:r>
      <w:r w:rsidRPr="00F90DAF">
        <w:rPr>
          <w:rFonts w:ascii="Times New Roman" w:hAnsi="Times New Roman"/>
          <w:sz w:val="24"/>
          <w:szCs w:val="24"/>
        </w:rPr>
        <w:t>.</w:t>
      </w:r>
    </w:p>
    <w:p w:rsidR="00C73024" w:rsidRPr="00C73024" w:rsidRDefault="00C73024" w:rsidP="00C730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3024">
        <w:rPr>
          <w:rFonts w:ascii="Times New Roman" w:hAnsi="Times New Roman"/>
          <w:sz w:val="24"/>
          <w:szCs w:val="24"/>
        </w:rPr>
        <w:t xml:space="preserve">Στη συνεδρίαση παρουσιάστηκαν οι βασικές παράμετροι αναφορικά με τα μέτρα πρόληψης και ετοιμότητας, έχοντας συγκεκριμένα ως κύρια θεματολογία </w:t>
      </w:r>
      <w:r w:rsidR="00FA2F43">
        <w:rPr>
          <w:rFonts w:ascii="Times New Roman" w:hAnsi="Times New Roman"/>
          <w:sz w:val="24"/>
          <w:szCs w:val="24"/>
        </w:rPr>
        <w:t>:</w:t>
      </w:r>
    </w:p>
    <w:p w:rsidR="00C73024" w:rsidRPr="00FA2F43" w:rsidRDefault="00FA2F43" w:rsidP="00FA2F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-Τ</w:t>
      </w:r>
      <w:r w:rsidR="00C73024" w:rsidRPr="00FA2F43">
        <w:rPr>
          <w:rFonts w:ascii="Times New Roman" w:hAnsi="Times New Roman"/>
          <w:sz w:val="24"/>
          <w:szCs w:val="24"/>
        </w:rPr>
        <w:t xml:space="preserve">ην ετοιμότητα δυναμικού και μέσων για διάθεση προς υποβοήθηση του έργου του Πυροσβεστικού Σώματος στην καταστολή δασικών πυρκαγιών, </w:t>
      </w:r>
    </w:p>
    <w:p w:rsidR="00C73024" w:rsidRPr="00C73024" w:rsidRDefault="00FA2F43" w:rsidP="00C7302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-Τ</w:t>
      </w:r>
      <w:r w:rsidR="00C73024" w:rsidRPr="00C73024">
        <w:rPr>
          <w:rFonts w:ascii="Times New Roman" w:hAnsi="Times New Roman"/>
          <w:sz w:val="24"/>
          <w:szCs w:val="24"/>
        </w:rPr>
        <w:t>α μέτρα πρόληψης και ετοιμότητας κατά τις ημέρες υψηλής επικινδυνότητας βάσει του Χάρτη Πρόβλεψης Κινδύνου Πυρκαγιάς, που εκδίδεται καθημερινά κατά τη διάρκεια της αντιπυρικής περιόδου από τη Γενική Γραμματεία Πολιτικής Προστασίας</w:t>
      </w:r>
    </w:p>
    <w:p w:rsidR="00C73024" w:rsidRPr="00C73024" w:rsidRDefault="00FA2F43" w:rsidP="00C7302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-Τ</w:t>
      </w:r>
      <w:r w:rsidR="00C73024" w:rsidRPr="00C73024">
        <w:rPr>
          <w:rFonts w:ascii="Times New Roman" w:hAnsi="Times New Roman"/>
          <w:sz w:val="24"/>
          <w:szCs w:val="24"/>
        </w:rPr>
        <w:t>η διασφάλιση της επικοινωνίας μεταξύ όλων των εμπλεκόμενων υπηρεσιών, φορέων και οργάνων σε επίπεδο Περιφέρειας για την απρόσκοπτη ροή πληροφοριών</w:t>
      </w:r>
    </w:p>
    <w:p w:rsidR="00FA2F43" w:rsidRDefault="00FA2F43" w:rsidP="00C7302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-Τ</w:t>
      </w:r>
      <w:r w:rsidR="00C73024" w:rsidRPr="00C73024"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ν συντονισμό</w:t>
      </w:r>
      <w:r w:rsidR="00C73024" w:rsidRPr="00C73024">
        <w:rPr>
          <w:rFonts w:ascii="Times New Roman" w:hAnsi="Times New Roman"/>
          <w:sz w:val="24"/>
          <w:szCs w:val="24"/>
        </w:rPr>
        <w:t xml:space="preserve"> της αντιμετώπισης εκτάκτων αναγκών και διαχείρισης των συνεπειών που προκαλούνται από τις δασικές πυρκαγιές</w:t>
      </w:r>
    </w:p>
    <w:p w:rsidR="00C73024" w:rsidRPr="00C73024" w:rsidRDefault="00FA2F43" w:rsidP="00C7302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-Τ</w:t>
      </w:r>
      <w:r w:rsidR="00C73024" w:rsidRPr="00C73024">
        <w:rPr>
          <w:rFonts w:ascii="Times New Roman" w:hAnsi="Times New Roman"/>
          <w:sz w:val="24"/>
          <w:szCs w:val="24"/>
        </w:rPr>
        <w:t>ην αξιοποίηση των Εθελοντικών Οργανώσεων Πολιτικής Προστασίας</w:t>
      </w:r>
      <w:r>
        <w:rPr>
          <w:rFonts w:ascii="Times New Roman" w:hAnsi="Times New Roman"/>
          <w:sz w:val="24"/>
          <w:szCs w:val="24"/>
        </w:rPr>
        <w:t>. Ελληνικού Ερυθρού Σταυρού και Ομάδας Διάσωσης</w:t>
      </w:r>
      <w:r w:rsidR="00C73024" w:rsidRPr="00C73024">
        <w:rPr>
          <w:rFonts w:ascii="Times New Roman" w:hAnsi="Times New Roman"/>
          <w:sz w:val="24"/>
          <w:szCs w:val="24"/>
        </w:rPr>
        <w:t xml:space="preserve"> σε δράσεις επιτήρησης δασών κατά τη διάρκεια της αντιπυρικής περιόδου</w:t>
      </w:r>
    </w:p>
    <w:p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FA1A48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D3" w:rsidRDefault="00EF4AD3" w:rsidP="005229B1">
      <w:pPr>
        <w:spacing w:after="0" w:line="240" w:lineRule="auto"/>
      </w:pPr>
      <w:r>
        <w:separator/>
      </w:r>
    </w:p>
  </w:endnote>
  <w:endnote w:type="continuationSeparator" w:id="0">
    <w:p w:rsidR="00EF4AD3" w:rsidRDefault="00EF4AD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0E5E8C" w:rsidRDefault="0084790B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D44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E8C" w:rsidRDefault="000E5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D3" w:rsidRDefault="00EF4AD3" w:rsidP="005229B1">
      <w:pPr>
        <w:spacing w:after="0" w:line="240" w:lineRule="auto"/>
      </w:pPr>
      <w:r>
        <w:separator/>
      </w:r>
    </w:p>
  </w:footnote>
  <w:footnote w:type="continuationSeparator" w:id="0">
    <w:p w:rsidR="00EF4AD3" w:rsidRDefault="00EF4AD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E2"/>
    <w:multiLevelType w:val="hybridMultilevel"/>
    <w:tmpl w:val="2D1CD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86EC9"/>
    <w:multiLevelType w:val="hybridMultilevel"/>
    <w:tmpl w:val="ECAE65C6"/>
    <w:lvl w:ilvl="0" w:tplc="E408C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92296"/>
    <w:rsid w:val="000B2B8D"/>
    <w:rsid w:val="000E5E8C"/>
    <w:rsid w:val="000F20C9"/>
    <w:rsid w:val="00112F99"/>
    <w:rsid w:val="00141597"/>
    <w:rsid w:val="00164008"/>
    <w:rsid w:val="0016522D"/>
    <w:rsid w:val="00175A01"/>
    <w:rsid w:val="00186658"/>
    <w:rsid w:val="00187D1C"/>
    <w:rsid w:val="00192B03"/>
    <w:rsid w:val="00196957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17BA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4790B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A2726"/>
    <w:rsid w:val="009B7723"/>
    <w:rsid w:val="009D08BD"/>
    <w:rsid w:val="009F4539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3024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44DD2"/>
    <w:rsid w:val="00D61CC7"/>
    <w:rsid w:val="00D931FD"/>
    <w:rsid w:val="00DA2D98"/>
    <w:rsid w:val="00DA3935"/>
    <w:rsid w:val="00DA5D72"/>
    <w:rsid w:val="00DD1C5C"/>
    <w:rsid w:val="00DD780B"/>
    <w:rsid w:val="00DF437B"/>
    <w:rsid w:val="00DF7782"/>
    <w:rsid w:val="00E27AF6"/>
    <w:rsid w:val="00E34FA5"/>
    <w:rsid w:val="00E40361"/>
    <w:rsid w:val="00E80541"/>
    <w:rsid w:val="00E80FBA"/>
    <w:rsid w:val="00EB7A48"/>
    <w:rsid w:val="00ED1B29"/>
    <w:rsid w:val="00EE7844"/>
    <w:rsid w:val="00EF4AD3"/>
    <w:rsid w:val="00F026D5"/>
    <w:rsid w:val="00F044E2"/>
    <w:rsid w:val="00F05574"/>
    <w:rsid w:val="00F130A1"/>
    <w:rsid w:val="00F51683"/>
    <w:rsid w:val="00F802DF"/>
    <w:rsid w:val="00F8645C"/>
    <w:rsid w:val="00F90DAF"/>
    <w:rsid w:val="00FA1A48"/>
    <w:rsid w:val="00FA2F43"/>
    <w:rsid w:val="00FB203F"/>
    <w:rsid w:val="00FC48FC"/>
    <w:rsid w:val="00FC68C5"/>
    <w:rsid w:val="00FD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8204">
                  <w:marLeft w:val="0"/>
                  <w:marRight w:val="0"/>
                  <w:marTop w:val="0"/>
                  <w:marBottom w:val="0"/>
                  <w:divBdr>
                    <w:top w:val="single" w:sz="2" w:space="0" w:color="8C8C8C"/>
                    <w:left w:val="none" w:sz="0" w:space="0" w:color="auto"/>
                    <w:bottom w:val="single" w:sz="2" w:space="0" w:color="8C8C8C"/>
                    <w:right w:val="none" w:sz="0" w:space="0" w:color="auto"/>
                  </w:divBdr>
                  <w:divsChild>
                    <w:div w:id="15013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84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4" w:color="8C8C8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745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6312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1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2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32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sinergates_mayor</cp:lastModifiedBy>
  <cp:revision>4</cp:revision>
  <cp:lastPrinted>2020-07-28T11:36:00Z</cp:lastPrinted>
  <dcterms:created xsi:type="dcterms:W3CDTF">2024-04-24T10:16:00Z</dcterms:created>
  <dcterms:modified xsi:type="dcterms:W3CDTF">2024-04-24T12:14:00Z</dcterms:modified>
</cp:coreProperties>
</file>