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8C65754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464E8F">
        <w:rPr>
          <w:rFonts w:asciiTheme="minorHAnsi" w:hAnsiTheme="minorHAnsi"/>
          <w:sz w:val="24"/>
          <w:szCs w:val="24"/>
        </w:rPr>
        <w:t>11-10-2022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03C40EE2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7BAC27" w14:textId="66BAA5A3" w:rsidR="002615C3" w:rsidRDefault="002615C3" w:rsidP="002615C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5C3">
        <w:rPr>
          <w:rFonts w:ascii="Times New Roman" w:hAnsi="Times New Roman"/>
          <w:b/>
          <w:bCs/>
          <w:sz w:val="28"/>
          <w:szCs w:val="28"/>
        </w:rPr>
        <w:t>Σε εξέλιξη η αναβάθμιση 13</w:t>
      </w:r>
      <w:r w:rsidR="008338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15C3">
        <w:rPr>
          <w:rFonts w:ascii="Times New Roman" w:hAnsi="Times New Roman"/>
          <w:b/>
          <w:bCs/>
          <w:sz w:val="28"/>
          <w:szCs w:val="28"/>
        </w:rPr>
        <w:t>παιδικών χαρών του Δήμου Κω</w:t>
      </w:r>
    </w:p>
    <w:p w14:paraId="0AE37D58" w14:textId="3070A88B" w:rsidR="002615C3" w:rsidRPr="002615C3" w:rsidRDefault="002615C3" w:rsidP="002615C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Με ευθύνη και σεβασμό στα παιδιά και στους γονείς τους</w:t>
      </w:r>
    </w:p>
    <w:p w14:paraId="1ED69F69" w14:textId="77777777" w:rsidR="002615C3" w:rsidRDefault="002615C3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E92F21" w14:textId="77777777" w:rsidR="00F01BFE" w:rsidRDefault="00464E8F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Υπεγράφη την περασμένη εβδομάδα από το Δήμαρχο Θεοδόση Νικηταρά η σύμβαση με τις </w:t>
      </w:r>
      <w:r w:rsidR="004C4B04">
        <w:rPr>
          <w:rFonts w:ascii="Times New Roman" w:hAnsi="Times New Roman"/>
          <w:sz w:val="24"/>
          <w:szCs w:val="24"/>
        </w:rPr>
        <w:t xml:space="preserve">εταιρείες που ανέλαβαν την </w:t>
      </w:r>
      <w:r w:rsidR="00983D73" w:rsidRPr="00983D73">
        <w:rPr>
          <w:rFonts w:ascii="Times New Roman" w:hAnsi="Times New Roman"/>
          <w:sz w:val="24"/>
          <w:szCs w:val="24"/>
        </w:rPr>
        <w:t xml:space="preserve">προμήθεια και τοποθέτηση </w:t>
      </w:r>
      <w:r w:rsidR="00F01BFE">
        <w:rPr>
          <w:rFonts w:ascii="Times New Roman" w:hAnsi="Times New Roman"/>
          <w:sz w:val="24"/>
          <w:szCs w:val="24"/>
        </w:rPr>
        <w:t xml:space="preserve">εξοπλισμού </w:t>
      </w:r>
      <w:r w:rsidR="00983D73" w:rsidRPr="00983D73">
        <w:rPr>
          <w:rFonts w:ascii="Times New Roman" w:hAnsi="Times New Roman"/>
          <w:sz w:val="24"/>
          <w:szCs w:val="24"/>
        </w:rPr>
        <w:t>οργάνων δαπέδων ασφαλείας</w:t>
      </w:r>
      <w:r w:rsidR="00F01BFE">
        <w:rPr>
          <w:rFonts w:ascii="Times New Roman" w:hAnsi="Times New Roman"/>
          <w:sz w:val="24"/>
          <w:szCs w:val="24"/>
        </w:rPr>
        <w:t xml:space="preserve"> σε πέντε παιδικές χαρές του Δήμου Κω.</w:t>
      </w:r>
    </w:p>
    <w:p w14:paraId="7578CA4F" w14:textId="56BD57E9" w:rsidR="00DB26FC" w:rsidRDefault="00F01BFE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αναβάθμιση των</w:t>
      </w:r>
      <w:r w:rsidRPr="00F01BFE">
        <w:rPr>
          <w:rFonts w:ascii="Times New Roman" w:hAnsi="Times New Roman"/>
          <w:sz w:val="24"/>
          <w:szCs w:val="24"/>
        </w:rPr>
        <w:t xml:space="preserve"> </w:t>
      </w:r>
      <w:r w:rsidR="00983D73" w:rsidRPr="00983D73">
        <w:rPr>
          <w:rFonts w:ascii="Times New Roman" w:hAnsi="Times New Roman"/>
          <w:sz w:val="24"/>
          <w:szCs w:val="24"/>
        </w:rPr>
        <w:t>παιδικ</w:t>
      </w:r>
      <w:r>
        <w:rPr>
          <w:rFonts w:ascii="Times New Roman" w:hAnsi="Times New Roman"/>
          <w:sz w:val="24"/>
          <w:szCs w:val="24"/>
        </w:rPr>
        <w:t xml:space="preserve">ών </w:t>
      </w:r>
      <w:r w:rsidR="00983D73" w:rsidRPr="00983D73">
        <w:rPr>
          <w:rFonts w:ascii="Times New Roman" w:hAnsi="Times New Roman"/>
          <w:sz w:val="24"/>
          <w:szCs w:val="24"/>
        </w:rPr>
        <w:t>χαρ</w:t>
      </w:r>
      <w:r>
        <w:rPr>
          <w:rFonts w:ascii="Times New Roman" w:hAnsi="Times New Roman"/>
          <w:sz w:val="24"/>
          <w:szCs w:val="24"/>
        </w:rPr>
        <w:t xml:space="preserve">ών, </w:t>
      </w:r>
      <w:r w:rsidRPr="00F01BFE">
        <w:rPr>
          <w:rFonts w:ascii="Times New Roman" w:hAnsi="Times New Roman"/>
          <w:sz w:val="24"/>
          <w:szCs w:val="24"/>
        </w:rPr>
        <w:t>συνολικού προϋπολογισμού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BFE">
        <w:rPr>
          <w:rFonts w:ascii="Times New Roman" w:hAnsi="Times New Roman"/>
          <w:sz w:val="24"/>
          <w:szCs w:val="24"/>
        </w:rPr>
        <w:t>216.482,76€</w:t>
      </w:r>
      <w:r>
        <w:rPr>
          <w:rFonts w:ascii="Times New Roman" w:hAnsi="Times New Roman"/>
          <w:sz w:val="24"/>
          <w:szCs w:val="24"/>
        </w:rPr>
        <w:t xml:space="preserve">, χρηματοδοτείται από το </w:t>
      </w:r>
      <w:r w:rsidR="00376793">
        <w:rPr>
          <w:rFonts w:ascii="Times New Roman" w:hAnsi="Times New Roman"/>
          <w:sz w:val="24"/>
          <w:szCs w:val="24"/>
        </w:rPr>
        <w:t>«</w:t>
      </w:r>
      <w:r w:rsidR="00DB26FC" w:rsidRPr="00DB26FC">
        <w:rPr>
          <w:rFonts w:ascii="Times New Roman" w:hAnsi="Times New Roman"/>
          <w:sz w:val="24"/>
          <w:szCs w:val="24"/>
        </w:rPr>
        <w:t>Π</w:t>
      </w:r>
      <w:r w:rsidR="00376793">
        <w:rPr>
          <w:rFonts w:ascii="Times New Roman" w:hAnsi="Times New Roman"/>
          <w:sz w:val="24"/>
          <w:szCs w:val="24"/>
        </w:rPr>
        <w:t>ράσινο Ταμείο»</w:t>
      </w:r>
      <w:r w:rsidR="00DB26FC" w:rsidRPr="00DB2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και το </w:t>
      </w:r>
      <w:r w:rsidR="00DB26FC" w:rsidRPr="00DB26FC">
        <w:rPr>
          <w:rFonts w:ascii="Times New Roman" w:hAnsi="Times New Roman"/>
          <w:sz w:val="24"/>
          <w:szCs w:val="24"/>
        </w:rPr>
        <w:t>Δήμο Κω</w:t>
      </w:r>
      <w:r w:rsidR="00EB2B79">
        <w:rPr>
          <w:rFonts w:ascii="Times New Roman" w:hAnsi="Times New Roman"/>
          <w:sz w:val="24"/>
          <w:szCs w:val="24"/>
        </w:rPr>
        <w:t xml:space="preserve">, ενώ οι εργασίες θα εκτελεστούν στο αμέσως επόμενο διάστημα. </w:t>
      </w:r>
    </w:p>
    <w:p w14:paraId="74498183" w14:textId="62E971AF" w:rsidR="00983D73" w:rsidRDefault="00B9683A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r w:rsidRPr="00B9683A">
        <w:rPr>
          <w:rFonts w:ascii="Times New Roman" w:hAnsi="Times New Roman"/>
          <w:sz w:val="24"/>
          <w:szCs w:val="24"/>
        </w:rPr>
        <w:t>προμήθεια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83A">
        <w:rPr>
          <w:rFonts w:ascii="Times New Roman" w:hAnsi="Times New Roman"/>
          <w:sz w:val="24"/>
          <w:szCs w:val="24"/>
        </w:rPr>
        <w:t xml:space="preserve">αφορά </w:t>
      </w:r>
      <w:r>
        <w:rPr>
          <w:rFonts w:ascii="Times New Roman" w:hAnsi="Times New Roman"/>
          <w:sz w:val="24"/>
          <w:szCs w:val="24"/>
        </w:rPr>
        <w:t xml:space="preserve">σε ανακατασκευή και εκσυγχρονισμό, σύμφωνα με τα ισχύοντα πρότυπα, </w:t>
      </w:r>
      <w:r w:rsidRPr="00B9683A">
        <w:rPr>
          <w:rFonts w:ascii="Times New Roman" w:hAnsi="Times New Roman"/>
          <w:sz w:val="24"/>
          <w:szCs w:val="24"/>
        </w:rPr>
        <w:t>πέντε παιδικών χαρών του Δήμου Κω:</w:t>
      </w:r>
    </w:p>
    <w:p w14:paraId="1157B914" w14:textId="49CC1734" w:rsidR="00AC3DE3" w:rsidRPr="00AC3DE3" w:rsidRDefault="00AC3DE3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3DE3">
        <w:rPr>
          <w:rFonts w:ascii="Times New Roman" w:hAnsi="Times New Roman"/>
          <w:sz w:val="24"/>
          <w:szCs w:val="24"/>
        </w:rPr>
        <w:t xml:space="preserve">1. </w:t>
      </w:r>
      <w:r w:rsidR="00513771">
        <w:rPr>
          <w:rFonts w:ascii="Times New Roman" w:hAnsi="Times New Roman"/>
          <w:sz w:val="24"/>
          <w:szCs w:val="24"/>
        </w:rPr>
        <w:t>Σ</w:t>
      </w:r>
      <w:r w:rsidRPr="00AC3DE3">
        <w:rPr>
          <w:rFonts w:ascii="Times New Roman" w:hAnsi="Times New Roman"/>
          <w:sz w:val="24"/>
          <w:szCs w:val="24"/>
        </w:rPr>
        <w:t xml:space="preserve">την περιοχή </w:t>
      </w:r>
      <w:r w:rsidRPr="00B45696">
        <w:rPr>
          <w:rFonts w:ascii="Times New Roman" w:hAnsi="Times New Roman"/>
          <w:b/>
          <w:bCs/>
          <w:sz w:val="24"/>
          <w:szCs w:val="24"/>
        </w:rPr>
        <w:t>Λαϊκά</w:t>
      </w:r>
      <w:r>
        <w:rPr>
          <w:rFonts w:ascii="Times New Roman" w:hAnsi="Times New Roman"/>
          <w:sz w:val="24"/>
          <w:szCs w:val="24"/>
        </w:rPr>
        <w:t xml:space="preserve">, με </w:t>
      </w:r>
      <w:r w:rsidRPr="00AC3DE3">
        <w:rPr>
          <w:rFonts w:ascii="Times New Roman" w:hAnsi="Times New Roman"/>
          <w:sz w:val="24"/>
          <w:szCs w:val="24"/>
        </w:rPr>
        <w:t>έκταση 325,00 τ.μ.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D63E724" w14:textId="48E03CE3" w:rsidR="00AC3DE3" w:rsidRPr="00AC3DE3" w:rsidRDefault="00AC3DE3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3DE3">
        <w:rPr>
          <w:rFonts w:ascii="Times New Roman" w:hAnsi="Times New Roman"/>
          <w:sz w:val="24"/>
          <w:szCs w:val="24"/>
        </w:rPr>
        <w:t xml:space="preserve">2. </w:t>
      </w:r>
      <w:r w:rsidR="00513771">
        <w:rPr>
          <w:rFonts w:ascii="Times New Roman" w:hAnsi="Times New Roman"/>
          <w:sz w:val="24"/>
          <w:szCs w:val="24"/>
        </w:rPr>
        <w:t xml:space="preserve">Στο </w:t>
      </w:r>
      <w:r w:rsidRPr="00B45696">
        <w:rPr>
          <w:rFonts w:ascii="Times New Roman" w:hAnsi="Times New Roman"/>
          <w:b/>
          <w:bCs/>
          <w:sz w:val="24"/>
          <w:szCs w:val="24"/>
        </w:rPr>
        <w:t>Πλατάνι</w:t>
      </w:r>
      <w:r w:rsidR="00027F1D">
        <w:rPr>
          <w:rFonts w:ascii="Times New Roman" w:hAnsi="Times New Roman"/>
          <w:sz w:val="24"/>
          <w:szCs w:val="24"/>
        </w:rPr>
        <w:t xml:space="preserve">, με έκταση </w:t>
      </w:r>
      <w:r w:rsidRPr="00AC3DE3">
        <w:rPr>
          <w:rFonts w:ascii="Times New Roman" w:hAnsi="Times New Roman"/>
          <w:sz w:val="24"/>
          <w:szCs w:val="24"/>
        </w:rPr>
        <w:t xml:space="preserve">530,00 </w:t>
      </w:r>
      <w:r w:rsidR="00027F1D">
        <w:rPr>
          <w:rFonts w:ascii="Times New Roman" w:hAnsi="Times New Roman"/>
          <w:sz w:val="24"/>
          <w:szCs w:val="24"/>
        </w:rPr>
        <w:t>τ.μ.</w:t>
      </w:r>
      <w:r w:rsidRPr="00AC3DE3">
        <w:rPr>
          <w:rFonts w:ascii="Times New Roman" w:hAnsi="Times New Roman"/>
          <w:sz w:val="24"/>
          <w:szCs w:val="24"/>
        </w:rPr>
        <w:t>.</w:t>
      </w:r>
    </w:p>
    <w:p w14:paraId="2CA736BB" w14:textId="7A374481" w:rsidR="00AC3DE3" w:rsidRPr="00AC3DE3" w:rsidRDefault="00AC3DE3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3DE3">
        <w:rPr>
          <w:rFonts w:ascii="Times New Roman" w:hAnsi="Times New Roman"/>
          <w:sz w:val="24"/>
          <w:szCs w:val="24"/>
        </w:rPr>
        <w:t xml:space="preserve">3. </w:t>
      </w:r>
      <w:r w:rsidR="00027F1D">
        <w:rPr>
          <w:rFonts w:ascii="Times New Roman" w:hAnsi="Times New Roman"/>
          <w:sz w:val="24"/>
          <w:szCs w:val="24"/>
        </w:rPr>
        <w:t xml:space="preserve">Στην </w:t>
      </w:r>
      <w:r w:rsidR="0064515C" w:rsidRPr="00B45696">
        <w:rPr>
          <w:rFonts w:ascii="Times New Roman" w:hAnsi="Times New Roman"/>
          <w:b/>
          <w:bCs/>
          <w:sz w:val="24"/>
          <w:szCs w:val="24"/>
        </w:rPr>
        <w:t>πλατεία</w:t>
      </w:r>
      <w:r w:rsidRPr="00B45696">
        <w:rPr>
          <w:rFonts w:ascii="Times New Roman" w:hAnsi="Times New Roman"/>
          <w:b/>
          <w:bCs/>
          <w:sz w:val="24"/>
          <w:szCs w:val="24"/>
        </w:rPr>
        <w:t xml:space="preserve"> Γ’ Σεπτεμβρίου</w:t>
      </w:r>
      <w:r w:rsidR="00B45696">
        <w:rPr>
          <w:rFonts w:ascii="Times New Roman" w:hAnsi="Times New Roman"/>
          <w:b/>
          <w:bCs/>
          <w:sz w:val="24"/>
          <w:szCs w:val="24"/>
        </w:rPr>
        <w:t xml:space="preserve"> (περιοχή Αγία Μαρίνα)</w:t>
      </w:r>
      <w:r w:rsidR="0064515C">
        <w:rPr>
          <w:rFonts w:ascii="Times New Roman" w:hAnsi="Times New Roman"/>
          <w:sz w:val="24"/>
          <w:szCs w:val="24"/>
        </w:rPr>
        <w:t xml:space="preserve">, με </w:t>
      </w:r>
      <w:r w:rsidR="00E34425">
        <w:rPr>
          <w:rFonts w:ascii="Times New Roman" w:hAnsi="Times New Roman"/>
          <w:sz w:val="24"/>
          <w:szCs w:val="24"/>
        </w:rPr>
        <w:t>έκταση</w:t>
      </w:r>
      <w:r w:rsidRPr="00AC3DE3">
        <w:rPr>
          <w:rFonts w:ascii="Times New Roman" w:hAnsi="Times New Roman"/>
          <w:sz w:val="24"/>
          <w:szCs w:val="24"/>
        </w:rPr>
        <w:t xml:space="preserve"> 350,00 </w:t>
      </w:r>
      <w:r w:rsidR="0064515C">
        <w:rPr>
          <w:rFonts w:ascii="Times New Roman" w:hAnsi="Times New Roman"/>
          <w:sz w:val="24"/>
          <w:szCs w:val="24"/>
        </w:rPr>
        <w:t xml:space="preserve">τ.μ.. </w:t>
      </w:r>
    </w:p>
    <w:p w14:paraId="25EB7814" w14:textId="45EE665C" w:rsidR="00AC3DE3" w:rsidRPr="00AC3DE3" w:rsidRDefault="00AC3DE3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3DE3">
        <w:rPr>
          <w:rFonts w:ascii="Times New Roman" w:hAnsi="Times New Roman"/>
          <w:sz w:val="24"/>
          <w:szCs w:val="24"/>
        </w:rPr>
        <w:t xml:space="preserve">4. </w:t>
      </w:r>
      <w:r w:rsidR="00B4641D">
        <w:rPr>
          <w:rFonts w:ascii="Times New Roman" w:hAnsi="Times New Roman"/>
          <w:sz w:val="24"/>
          <w:szCs w:val="24"/>
        </w:rPr>
        <w:t xml:space="preserve">Στον </w:t>
      </w:r>
      <w:r w:rsidR="00E34425" w:rsidRPr="00B45696">
        <w:rPr>
          <w:rFonts w:ascii="Times New Roman" w:hAnsi="Times New Roman"/>
          <w:b/>
          <w:bCs/>
          <w:sz w:val="24"/>
          <w:szCs w:val="24"/>
        </w:rPr>
        <w:t>π</w:t>
      </w:r>
      <w:r w:rsidRPr="00B45696">
        <w:rPr>
          <w:rFonts w:ascii="Times New Roman" w:hAnsi="Times New Roman"/>
          <w:b/>
          <w:bCs/>
          <w:sz w:val="24"/>
          <w:szCs w:val="24"/>
        </w:rPr>
        <w:t>ρώην Ανθόκηπο</w:t>
      </w:r>
      <w:r w:rsidR="00B45696">
        <w:rPr>
          <w:rFonts w:ascii="Times New Roman" w:hAnsi="Times New Roman"/>
          <w:b/>
          <w:bCs/>
          <w:sz w:val="24"/>
          <w:szCs w:val="24"/>
        </w:rPr>
        <w:t xml:space="preserve"> (λιμάνι)</w:t>
      </w:r>
      <w:r w:rsidR="00E34425">
        <w:rPr>
          <w:rFonts w:ascii="Times New Roman" w:hAnsi="Times New Roman"/>
          <w:sz w:val="24"/>
          <w:szCs w:val="24"/>
        </w:rPr>
        <w:t xml:space="preserve">, με </w:t>
      </w:r>
      <w:r w:rsidRPr="00AC3DE3">
        <w:rPr>
          <w:rFonts w:ascii="Times New Roman" w:hAnsi="Times New Roman"/>
          <w:sz w:val="24"/>
          <w:szCs w:val="24"/>
        </w:rPr>
        <w:t xml:space="preserve">έκταση </w:t>
      </w:r>
      <w:r w:rsidR="00E34425">
        <w:rPr>
          <w:rFonts w:ascii="Times New Roman" w:hAnsi="Times New Roman"/>
          <w:sz w:val="24"/>
          <w:szCs w:val="24"/>
        </w:rPr>
        <w:t>3</w:t>
      </w:r>
      <w:r w:rsidRPr="00AC3DE3">
        <w:rPr>
          <w:rFonts w:ascii="Times New Roman" w:hAnsi="Times New Roman"/>
          <w:sz w:val="24"/>
          <w:szCs w:val="24"/>
        </w:rPr>
        <w:t>60,00 τ.μ.</w:t>
      </w:r>
      <w:r w:rsidR="00E34425">
        <w:rPr>
          <w:rFonts w:ascii="Times New Roman" w:hAnsi="Times New Roman"/>
          <w:sz w:val="24"/>
          <w:szCs w:val="24"/>
        </w:rPr>
        <w:t>.</w:t>
      </w:r>
    </w:p>
    <w:p w14:paraId="556A706E" w14:textId="4DE52878" w:rsidR="00AC3DE3" w:rsidRDefault="00AC3DE3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3DE3">
        <w:rPr>
          <w:rFonts w:ascii="Times New Roman" w:hAnsi="Times New Roman"/>
          <w:sz w:val="24"/>
          <w:szCs w:val="24"/>
        </w:rPr>
        <w:t xml:space="preserve">5. Παιδική χαρά </w:t>
      </w:r>
      <w:r w:rsidR="00E34425">
        <w:rPr>
          <w:rFonts w:ascii="Times New Roman" w:hAnsi="Times New Roman"/>
          <w:sz w:val="24"/>
          <w:szCs w:val="24"/>
        </w:rPr>
        <w:t xml:space="preserve">στην </w:t>
      </w:r>
      <w:r w:rsidR="00E34425" w:rsidRPr="00B45696">
        <w:rPr>
          <w:rFonts w:ascii="Times New Roman" w:hAnsi="Times New Roman"/>
          <w:b/>
          <w:bCs/>
          <w:sz w:val="24"/>
          <w:szCs w:val="24"/>
        </w:rPr>
        <w:t xml:space="preserve">Κοινότητα </w:t>
      </w:r>
      <w:proofErr w:type="spellStart"/>
      <w:r w:rsidRPr="00B45696">
        <w:rPr>
          <w:rFonts w:ascii="Times New Roman" w:hAnsi="Times New Roman"/>
          <w:b/>
          <w:bCs/>
          <w:sz w:val="24"/>
          <w:szCs w:val="24"/>
        </w:rPr>
        <w:t>Αντιμάχειας</w:t>
      </w:r>
      <w:proofErr w:type="spellEnd"/>
      <w:r w:rsidR="00E34425">
        <w:rPr>
          <w:rFonts w:ascii="Times New Roman" w:hAnsi="Times New Roman"/>
          <w:sz w:val="24"/>
          <w:szCs w:val="24"/>
        </w:rPr>
        <w:t xml:space="preserve">, έκτασης </w:t>
      </w:r>
      <w:r w:rsidRPr="00AC3DE3">
        <w:rPr>
          <w:rFonts w:ascii="Times New Roman" w:hAnsi="Times New Roman"/>
          <w:sz w:val="24"/>
          <w:szCs w:val="24"/>
        </w:rPr>
        <w:t>835,00 τ.μ.</w:t>
      </w:r>
      <w:r w:rsidR="00E34425">
        <w:rPr>
          <w:rFonts w:ascii="Times New Roman" w:hAnsi="Times New Roman"/>
          <w:sz w:val="24"/>
          <w:szCs w:val="24"/>
        </w:rPr>
        <w:t>.</w:t>
      </w:r>
    </w:p>
    <w:p w14:paraId="5AFBD0EB" w14:textId="74C09E0D" w:rsidR="00983D73" w:rsidRDefault="00983D73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Παράλληλα, θα υλοποιηθούν </w:t>
      </w:r>
      <w:r w:rsidRPr="00983D73">
        <w:rPr>
          <w:rFonts w:ascii="Times New Roman" w:hAnsi="Times New Roman"/>
          <w:sz w:val="24"/>
          <w:szCs w:val="24"/>
        </w:rPr>
        <w:t xml:space="preserve">οι απαιτούμενες εργασίες ώστε μετά από την αποπεράτωση </w:t>
      </w:r>
      <w:r>
        <w:rPr>
          <w:rFonts w:ascii="Times New Roman" w:hAnsi="Times New Roman"/>
          <w:sz w:val="24"/>
          <w:szCs w:val="24"/>
        </w:rPr>
        <w:t>τ</w:t>
      </w:r>
      <w:r w:rsidR="00501817">
        <w:rPr>
          <w:rFonts w:ascii="Times New Roman" w:hAnsi="Times New Roman"/>
          <w:sz w:val="24"/>
          <w:szCs w:val="24"/>
        </w:rPr>
        <w:t>ου έργου</w:t>
      </w:r>
      <w:r w:rsidRPr="00983D73">
        <w:rPr>
          <w:rFonts w:ascii="Times New Roman" w:hAnsi="Times New Roman"/>
          <w:sz w:val="24"/>
          <w:szCs w:val="24"/>
        </w:rPr>
        <w:t>, οι χώροι που φιλοξενούν τις παιδικές χαρές να τηρούν τους ισχύοντες κανονισμούς ασφαλείας.</w:t>
      </w:r>
    </w:p>
    <w:p w14:paraId="76930BC2" w14:textId="56DEC690" w:rsidR="00B248EA" w:rsidRPr="00B248EA" w:rsidRDefault="00B248EA" w:rsidP="00B248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48EA">
        <w:rPr>
          <w:rFonts w:ascii="Times New Roman" w:hAnsi="Times New Roman"/>
          <w:sz w:val="24"/>
          <w:szCs w:val="24"/>
        </w:rPr>
        <w:t xml:space="preserve">Σε αυτό το πλαίσιο, μετά από εισήγηση των Τεχνικών Υπηρεσιών του Δήμου, ο Δήμαρχος Κω διέκοψε </w:t>
      </w:r>
      <w:r w:rsidR="00E73F56">
        <w:rPr>
          <w:rFonts w:ascii="Times New Roman" w:hAnsi="Times New Roman"/>
          <w:sz w:val="24"/>
          <w:szCs w:val="24"/>
        </w:rPr>
        <w:t xml:space="preserve">προληπτικά και </w:t>
      </w:r>
      <w:r w:rsidRPr="00B248EA">
        <w:rPr>
          <w:rFonts w:ascii="Times New Roman" w:hAnsi="Times New Roman"/>
          <w:sz w:val="24"/>
          <w:szCs w:val="24"/>
        </w:rPr>
        <w:t>προσωρινά τη λειτουργία όλων των παιδικών χαρών του Δήμου, προκειμένου να μη δημιουργηθούν ζητήματα ασφάλειας.</w:t>
      </w:r>
    </w:p>
    <w:p w14:paraId="1C7C5149" w14:textId="02370C37" w:rsidR="00B248EA" w:rsidRDefault="00B248EA" w:rsidP="00B248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48EA">
        <w:rPr>
          <w:rFonts w:ascii="Times New Roman" w:hAnsi="Times New Roman"/>
          <w:sz w:val="24"/>
          <w:szCs w:val="24"/>
        </w:rPr>
        <w:lastRenderedPageBreak/>
        <w:t xml:space="preserve">Στη συνέχεια, με την ολοκλήρωση των εργασιών στις υπό αναβάθμιση παιδικές χαρές αλλά και στην επισκευή αυτών που αναβαθμίστηκαν τα προηγούμενα χρόνια αλλά παρουσιάζουν ελλείψεις, θα ενεργοποιηθεί η διαδικασία πιστοποίησης και νόμιμης </w:t>
      </w:r>
      <w:proofErr w:type="spellStart"/>
      <w:r w:rsidRPr="00B248EA">
        <w:rPr>
          <w:rFonts w:ascii="Times New Roman" w:hAnsi="Times New Roman"/>
          <w:sz w:val="24"/>
          <w:szCs w:val="24"/>
        </w:rPr>
        <w:t>αδειοδότησης</w:t>
      </w:r>
      <w:proofErr w:type="spellEnd"/>
      <w:r w:rsidRPr="00B248EA">
        <w:rPr>
          <w:rFonts w:ascii="Times New Roman" w:hAnsi="Times New Roman"/>
          <w:sz w:val="24"/>
          <w:szCs w:val="24"/>
        </w:rPr>
        <w:t xml:space="preserve"> τους.</w:t>
      </w:r>
    </w:p>
    <w:p w14:paraId="359342FE" w14:textId="134E4C11" w:rsidR="008167E1" w:rsidRDefault="007C4EB3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Στην ίδια κατεύθυνση</w:t>
      </w:r>
      <w:r w:rsidR="00F94477">
        <w:rPr>
          <w:rFonts w:ascii="Times New Roman" w:hAnsi="Times New Roman"/>
          <w:sz w:val="24"/>
          <w:szCs w:val="24"/>
        </w:rPr>
        <w:t>,</w:t>
      </w:r>
      <w:r w:rsidR="006F0260">
        <w:rPr>
          <w:rFonts w:ascii="Times New Roman" w:hAnsi="Times New Roman"/>
          <w:sz w:val="24"/>
          <w:szCs w:val="24"/>
        </w:rPr>
        <w:t xml:space="preserve"> με τον σχετικό διαγωνισμό να βρίσκεται στο τελικό στάδιο, </w:t>
      </w:r>
      <w:r w:rsidR="008167E1">
        <w:rPr>
          <w:rFonts w:ascii="Times New Roman" w:hAnsi="Times New Roman"/>
          <w:sz w:val="24"/>
          <w:szCs w:val="24"/>
        </w:rPr>
        <w:t xml:space="preserve">θα αναβαθμιστούν οκτώ ακόμη παιδικές χαρές, </w:t>
      </w:r>
      <w:r w:rsidR="008167E1" w:rsidRPr="008167E1">
        <w:rPr>
          <w:rFonts w:ascii="Times New Roman" w:hAnsi="Times New Roman"/>
          <w:sz w:val="24"/>
          <w:szCs w:val="24"/>
        </w:rPr>
        <w:t>σε όλη την έκταση του νησιού, με το κόστος να αναλαμβάνει εξολοκλήρου ο Δήμος Κω από ίδιους πόρους</w:t>
      </w:r>
      <w:r w:rsidR="008167E1">
        <w:rPr>
          <w:rFonts w:ascii="Times New Roman" w:hAnsi="Times New Roman"/>
          <w:sz w:val="24"/>
          <w:szCs w:val="24"/>
        </w:rPr>
        <w:t xml:space="preserve">. </w:t>
      </w:r>
    </w:p>
    <w:p w14:paraId="6BEB9359" w14:textId="38E303C0" w:rsidR="008167E1" w:rsidRDefault="006F0260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proofErr w:type="spellStart"/>
      <w:r>
        <w:rPr>
          <w:rFonts w:ascii="Times New Roman" w:hAnsi="Times New Roman"/>
          <w:sz w:val="24"/>
          <w:szCs w:val="24"/>
        </w:rPr>
        <w:t>χρονοκαθυστέρηση</w:t>
      </w:r>
      <w:proofErr w:type="spellEnd"/>
      <w:r>
        <w:rPr>
          <w:rFonts w:ascii="Times New Roman" w:hAnsi="Times New Roman"/>
          <w:sz w:val="24"/>
          <w:szCs w:val="24"/>
        </w:rPr>
        <w:t xml:space="preserve"> οφείλεται</w:t>
      </w:r>
      <w:r w:rsidR="003965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δυστυχώς, σε δικαστική προσφυγή ενός εκ των </w:t>
      </w:r>
      <w:proofErr w:type="spellStart"/>
      <w:r>
        <w:rPr>
          <w:rFonts w:ascii="Times New Roman" w:hAnsi="Times New Roman"/>
          <w:sz w:val="24"/>
          <w:szCs w:val="24"/>
        </w:rPr>
        <w:t>συμμετασχόντων</w:t>
      </w:r>
      <w:proofErr w:type="spellEnd"/>
      <w:r>
        <w:rPr>
          <w:rFonts w:ascii="Times New Roman" w:hAnsi="Times New Roman"/>
          <w:sz w:val="24"/>
          <w:szCs w:val="24"/>
        </w:rPr>
        <w:t xml:space="preserve"> στη σχετική διαδικασία. </w:t>
      </w:r>
    </w:p>
    <w:p w14:paraId="3EADC522" w14:textId="2DA6E451" w:rsidR="00CF7E85" w:rsidRPr="00CF7E85" w:rsidRDefault="00BD52FD" w:rsidP="00CF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Συγκεκριμένα, πρόκειται για </w:t>
      </w:r>
      <w:r w:rsidR="00CF7E85">
        <w:rPr>
          <w:rFonts w:ascii="Times New Roman" w:hAnsi="Times New Roman"/>
          <w:sz w:val="24"/>
          <w:szCs w:val="24"/>
        </w:rPr>
        <w:t>τις παρακάτω παιδικές χαρές:</w:t>
      </w:r>
    </w:p>
    <w:p w14:paraId="2B707C73" w14:textId="3374440E" w:rsidR="00CF7E85" w:rsidRPr="00CF7E85" w:rsidRDefault="00CF7E85" w:rsidP="00CF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E85">
        <w:rPr>
          <w:rFonts w:ascii="Times New Roman" w:hAnsi="Times New Roman"/>
          <w:sz w:val="24"/>
          <w:szCs w:val="24"/>
        </w:rPr>
        <w:t xml:space="preserve">1. Παιδική χαρά </w:t>
      </w:r>
      <w:r w:rsidRPr="0050181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501817">
        <w:rPr>
          <w:rFonts w:ascii="Times New Roman" w:hAnsi="Times New Roman"/>
          <w:b/>
          <w:bCs/>
          <w:sz w:val="24"/>
          <w:szCs w:val="24"/>
        </w:rPr>
        <w:t>Πασσανικολάκη</w:t>
      </w:r>
      <w:proofErr w:type="spellEnd"/>
      <w:r w:rsidRPr="0050181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με χ</w:t>
      </w:r>
      <w:r w:rsidRPr="00CF7E85">
        <w:rPr>
          <w:rFonts w:ascii="Times New Roman" w:hAnsi="Times New Roman"/>
          <w:sz w:val="24"/>
          <w:szCs w:val="24"/>
        </w:rPr>
        <w:t>ώρο παιχνιδιού επιφάνεια</w:t>
      </w:r>
      <w:r>
        <w:rPr>
          <w:rFonts w:ascii="Times New Roman" w:hAnsi="Times New Roman"/>
          <w:sz w:val="24"/>
          <w:szCs w:val="24"/>
        </w:rPr>
        <w:t>ς</w:t>
      </w:r>
      <w:r w:rsidRPr="00CF7E85">
        <w:rPr>
          <w:rFonts w:ascii="Times New Roman" w:hAnsi="Times New Roman"/>
          <w:sz w:val="24"/>
          <w:szCs w:val="24"/>
        </w:rPr>
        <w:t xml:space="preserve"> περίπου 390,00</w:t>
      </w:r>
      <w:r>
        <w:rPr>
          <w:rFonts w:ascii="Times New Roman" w:hAnsi="Times New Roman"/>
          <w:sz w:val="24"/>
          <w:szCs w:val="24"/>
        </w:rPr>
        <w:t xml:space="preserve"> τ.μ.. </w:t>
      </w:r>
    </w:p>
    <w:p w14:paraId="15630C1D" w14:textId="406DC9BE" w:rsidR="00CF7E85" w:rsidRPr="00CF7E85" w:rsidRDefault="00CF7E85" w:rsidP="00CF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E85">
        <w:rPr>
          <w:rFonts w:ascii="Times New Roman" w:hAnsi="Times New Roman"/>
          <w:sz w:val="24"/>
          <w:szCs w:val="24"/>
        </w:rPr>
        <w:t xml:space="preserve">2. Παιδική χαρά </w:t>
      </w:r>
      <w:r w:rsidRPr="00501817">
        <w:rPr>
          <w:rFonts w:ascii="Times New Roman" w:hAnsi="Times New Roman"/>
          <w:b/>
          <w:bCs/>
          <w:sz w:val="24"/>
          <w:szCs w:val="24"/>
        </w:rPr>
        <w:t>«</w:t>
      </w:r>
      <w:r w:rsidRPr="00501817">
        <w:rPr>
          <w:rFonts w:ascii="Times New Roman" w:hAnsi="Times New Roman"/>
          <w:b/>
          <w:bCs/>
          <w:sz w:val="24"/>
          <w:szCs w:val="24"/>
        </w:rPr>
        <w:t>Θεοφράστου</w:t>
      </w:r>
      <w:r w:rsidRPr="0050181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E85">
        <w:rPr>
          <w:rFonts w:ascii="Times New Roman" w:hAnsi="Times New Roman"/>
          <w:sz w:val="24"/>
          <w:szCs w:val="24"/>
        </w:rPr>
        <w:t>επιφάνεια</w:t>
      </w:r>
      <w:r>
        <w:rPr>
          <w:rFonts w:ascii="Times New Roman" w:hAnsi="Times New Roman"/>
          <w:sz w:val="24"/>
          <w:szCs w:val="24"/>
        </w:rPr>
        <w:t>ς</w:t>
      </w:r>
      <w:r w:rsidRPr="00CF7E85">
        <w:rPr>
          <w:rFonts w:ascii="Times New Roman" w:hAnsi="Times New Roman"/>
          <w:sz w:val="24"/>
          <w:szCs w:val="24"/>
        </w:rPr>
        <w:t xml:space="preserve"> 490,00</w:t>
      </w:r>
      <w:r>
        <w:rPr>
          <w:rFonts w:ascii="Times New Roman" w:hAnsi="Times New Roman"/>
          <w:sz w:val="24"/>
          <w:szCs w:val="24"/>
        </w:rPr>
        <w:t xml:space="preserve"> τ.μ.. </w:t>
      </w:r>
    </w:p>
    <w:p w14:paraId="13D48131" w14:textId="66F0C647" w:rsidR="00CF7E85" w:rsidRPr="00CF7E85" w:rsidRDefault="00CF7E85" w:rsidP="00CF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E85">
        <w:rPr>
          <w:rFonts w:ascii="Times New Roman" w:hAnsi="Times New Roman"/>
          <w:sz w:val="24"/>
          <w:szCs w:val="24"/>
        </w:rPr>
        <w:t>3. Π</w:t>
      </w:r>
      <w:r>
        <w:rPr>
          <w:rFonts w:ascii="Times New Roman" w:hAnsi="Times New Roman"/>
          <w:sz w:val="24"/>
          <w:szCs w:val="24"/>
        </w:rPr>
        <w:t xml:space="preserve">αιδική χαρά στην Κοινότητα </w:t>
      </w:r>
      <w:proofErr w:type="spellStart"/>
      <w:r w:rsidRPr="00501817">
        <w:rPr>
          <w:rFonts w:ascii="Times New Roman" w:hAnsi="Times New Roman"/>
          <w:b/>
          <w:bCs/>
          <w:sz w:val="24"/>
          <w:szCs w:val="24"/>
        </w:rPr>
        <w:t>Πυλίου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F7E85">
        <w:rPr>
          <w:rFonts w:ascii="Times New Roman" w:hAnsi="Times New Roman"/>
          <w:sz w:val="24"/>
          <w:szCs w:val="24"/>
        </w:rPr>
        <w:t>επιφάνεια</w:t>
      </w:r>
      <w:r>
        <w:rPr>
          <w:rFonts w:ascii="Times New Roman" w:hAnsi="Times New Roman"/>
          <w:sz w:val="24"/>
          <w:szCs w:val="24"/>
        </w:rPr>
        <w:t xml:space="preserve">ς </w:t>
      </w:r>
      <w:r w:rsidRPr="00CF7E85">
        <w:rPr>
          <w:rFonts w:ascii="Times New Roman" w:hAnsi="Times New Roman"/>
          <w:sz w:val="24"/>
          <w:szCs w:val="24"/>
        </w:rPr>
        <w:t>140,00</w:t>
      </w:r>
      <w:r>
        <w:rPr>
          <w:rFonts w:ascii="Times New Roman" w:hAnsi="Times New Roman"/>
          <w:sz w:val="24"/>
          <w:szCs w:val="24"/>
        </w:rPr>
        <w:t xml:space="preserve"> τ.μ.. </w:t>
      </w:r>
    </w:p>
    <w:p w14:paraId="5A6CE14F" w14:textId="25F1BF01" w:rsidR="00CF7E85" w:rsidRPr="00CF7E85" w:rsidRDefault="00CF7E85" w:rsidP="00CF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E85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Στον οι</w:t>
      </w:r>
      <w:r w:rsidRPr="00CF7E85">
        <w:rPr>
          <w:rFonts w:ascii="Times New Roman" w:hAnsi="Times New Roman"/>
          <w:sz w:val="24"/>
          <w:szCs w:val="24"/>
        </w:rPr>
        <w:t xml:space="preserve">κισμό </w:t>
      </w:r>
      <w:proofErr w:type="spellStart"/>
      <w:r w:rsidRPr="00501817">
        <w:rPr>
          <w:rFonts w:ascii="Times New Roman" w:hAnsi="Times New Roman"/>
          <w:b/>
          <w:bCs/>
          <w:sz w:val="24"/>
          <w:szCs w:val="24"/>
        </w:rPr>
        <w:t>Μαστιχ</w:t>
      </w:r>
      <w:r w:rsidRPr="00501817">
        <w:rPr>
          <w:rFonts w:ascii="Times New Roman" w:hAnsi="Times New Roman"/>
          <w:b/>
          <w:bCs/>
          <w:sz w:val="24"/>
          <w:szCs w:val="24"/>
        </w:rPr>
        <w:t>αρίου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F7E85">
        <w:rPr>
          <w:rFonts w:ascii="Times New Roman" w:hAnsi="Times New Roman"/>
          <w:sz w:val="24"/>
          <w:szCs w:val="24"/>
        </w:rPr>
        <w:t>επιφάνεια</w:t>
      </w:r>
      <w:r>
        <w:rPr>
          <w:rFonts w:ascii="Times New Roman" w:hAnsi="Times New Roman"/>
          <w:sz w:val="24"/>
          <w:szCs w:val="24"/>
        </w:rPr>
        <w:t xml:space="preserve">ς </w:t>
      </w:r>
      <w:r w:rsidRPr="00CF7E85">
        <w:rPr>
          <w:rFonts w:ascii="Times New Roman" w:hAnsi="Times New Roman"/>
          <w:sz w:val="24"/>
          <w:szCs w:val="24"/>
        </w:rPr>
        <w:t>1.350,00</w:t>
      </w:r>
      <w:r>
        <w:rPr>
          <w:rFonts w:ascii="Times New Roman" w:hAnsi="Times New Roman"/>
          <w:sz w:val="24"/>
          <w:szCs w:val="24"/>
        </w:rPr>
        <w:t xml:space="preserve"> τ.μ.. </w:t>
      </w:r>
    </w:p>
    <w:p w14:paraId="5D37DFC9" w14:textId="402C0EB6" w:rsidR="00CF7E85" w:rsidRPr="00CF7E85" w:rsidRDefault="00CF7E85" w:rsidP="00CF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E85">
        <w:rPr>
          <w:rFonts w:ascii="Times New Roman" w:hAnsi="Times New Roman"/>
          <w:sz w:val="24"/>
          <w:szCs w:val="24"/>
        </w:rPr>
        <w:t xml:space="preserve">5. </w:t>
      </w:r>
      <w:r w:rsidR="001E2AF1">
        <w:rPr>
          <w:rFonts w:ascii="Times New Roman" w:hAnsi="Times New Roman"/>
          <w:sz w:val="24"/>
          <w:szCs w:val="24"/>
        </w:rPr>
        <w:t xml:space="preserve">Στην </w:t>
      </w:r>
      <w:r w:rsidRPr="00CF7E85">
        <w:rPr>
          <w:rFonts w:ascii="Times New Roman" w:hAnsi="Times New Roman"/>
          <w:sz w:val="24"/>
          <w:szCs w:val="24"/>
        </w:rPr>
        <w:t xml:space="preserve">περιοχή </w:t>
      </w:r>
      <w:r w:rsidRPr="00501817">
        <w:rPr>
          <w:rFonts w:ascii="Times New Roman" w:hAnsi="Times New Roman"/>
          <w:b/>
          <w:bCs/>
          <w:sz w:val="24"/>
          <w:szCs w:val="24"/>
        </w:rPr>
        <w:t xml:space="preserve">Αγίων Αποστόλων </w:t>
      </w:r>
      <w:proofErr w:type="spellStart"/>
      <w:r w:rsidRPr="00501817">
        <w:rPr>
          <w:rFonts w:ascii="Times New Roman" w:hAnsi="Times New Roman"/>
          <w:b/>
          <w:bCs/>
          <w:sz w:val="24"/>
          <w:szCs w:val="24"/>
        </w:rPr>
        <w:t>Αντιμάχεια</w:t>
      </w:r>
      <w:r w:rsidR="001E2AF1" w:rsidRPr="00501817">
        <w:rPr>
          <w:rFonts w:ascii="Times New Roman" w:hAnsi="Times New Roman"/>
          <w:b/>
          <w:bCs/>
          <w:sz w:val="24"/>
          <w:szCs w:val="24"/>
        </w:rPr>
        <w:t>ς</w:t>
      </w:r>
      <w:proofErr w:type="spellEnd"/>
      <w:r w:rsidR="001E2AF1">
        <w:rPr>
          <w:rFonts w:ascii="Times New Roman" w:hAnsi="Times New Roman"/>
          <w:sz w:val="24"/>
          <w:szCs w:val="24"/>
        </w:rPr>
        <w:t>, με</w:t>
      </w:r>
      <w:r w:rsidRPr="00CF7E85">
        <w:rPr>
          <w:rFonts w:ascii="Times New Roman" w:hAnsi="Times New Roman"/>
          <w:sz w:val="24"/>
          <w:szCs w:val="24"/>
        </w:rPr>
        <w:t xml:space="preserve"> επιφάνεια 540,00</w:t>
      </w:r>
      <w:r w:rsidR="001E2AF1">
        <w:rPr>
          <w:rFonts w:ascii="Times New Roman" w:hAnsi="Times New Roman"/>
          <w:sz w:val="24"/>
          <w:szCs w:val="24"/>
        </w:rPr>
        <w:t xml:space="preserve"> τ.μ..</w:t>
      </w:r>
    </w:p>
    <w:p w14:paraId="43911A21" w14:textId="7E49199E" w:rsidR="00CF7E85" w:rsidRPr="00CF7E85" w:rsidRDefault="00CF7E85" w:rsidP="00CF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E85">
        <w:rPr>
          <w:rFonts w:ascii="Times New Roman" w:hAnsi="Times New Roman"/>
          <w:sz w:val="24"/>
          <w:szCs w:val="24"/>
        </w:rPr>
        <w:t xml:space="preserve">6. </w:t>
      </w:r>
      <w:r w:rsidR="00501817">
        <w:rPr>
          <w:rFonts w:ascii="Times New Roman" w:hAnsi="Times New Roman"/>
          <w:sz w:val="24"/>
          <w:szCs w:val="24"/>
        </w:rPr>
        <w:t xml:space="preserve">Μία ακόμη </w:t>
      </w:r>
      <w:r w:rsidR="001E2AF1">
        <w:rPr>
          <w:rFonts w:ascii="Times New Roman" w:hAnsi="Times New Roman"/>
          <w:sz w:val="24"/>
          <w:szCs w:val="24"/>
        </w:rPr>
        <w:t>π</w:t>
      </w:r>
      <w:r w:rsidRPr="00CF7E85">
        <w:rPr>
          <w:rFonts w:ascii="Times New Roman" w:hAnsi="Times New Roman"/>
          <w:sz w:val="24"/>
          <w:szCs w:val="24"/>
        </w:rPr>
        <w:t xml:space="preserve">αιδική χαρά </w:t>
      </w:r>
      <w:r w:rsidR="001E2AF1">
        <w:rPr>
          <w:rFonts w:ascii="Times New Roman" w:hAnsi="Times New Roman"/>
          <w:sz w:val="24"/>
          <w:szCs w:val="24"/>
        </w:rPr>
        <w:t>στην</w:t>
      </w:r>
      <w:r w:rsidRPr="00CF7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817">
        <w:rPr>
          <w:rFonts w:ascii="Times New Roman" w:hAnsi="Times New Roman"/>
          <w:b/>
          <w:bCs/>
          <w:sz w:val="24"/>
          <w:szCs w:val="24"/>
        </w:rPr>
        <w:t>Αντιμάχεια</w:t>
      </w:r>
      <w:proofErr w:type="spellEnd"/>
      <w:r w:rsidRPr="00CF7E85">
        <w:rPr>
          <w:rFonts w:ascii="Times New Roman" w:hAnsi="Times New Roman"/>
          <w:sz w:val="24"/>
          <w:szCs w:val="24"/>
        </w:rPr>
        <w:t>, επιφάνεια</w:t>
      </w:r>
      <w:r w:rsidR="001E2AF1">
        <w:rPr>
          <w:rFonts w:ascii="Times New Roman" w:hAnsi="Times New Roman"/>
          <w:sz w:val="24"/>
          <w:szCs w:val="24"/>
        </w:rPr>
        <w:t xml:space="preserve">ς </w:t>
      </w:r>
      <w:r w:rsidRPr="00CF7E85">
        <w:rPr>
          <w:rFonts w:ascii="Times New Roman" w:hAnsi="Times New Roman"/>
          <w:sz w:val="24"/>
          <w:szCs w:val="24"/>
        </w:rPr>
        <w:t>280,00</w:t>
      </w:r>
      <w:r w:rsidR="001E2AF1">
        <w:rPr>
          <w:rFonts w:ascii="Times New Roman" w:hAnsi="Times New Roman"/>
          <w:sz w:val="24"/>
          <w:szCs w:val="24"/>
        </w:rPr>
        <w:t xml:space="preserve"> τ.μ. </w:t>
      </w:r>
      <w:r w:rsidRPr="00CF7E85">
        <w:rPr>
          <w:rFonts w:ascii="Times New Roman" w:hAnsi="Times New Roman"/>
          <w:sz w:val="24"/>
          <w:szCs w:val="24"/>
        </w:rPr>
        <w:t>στο νοτιοδυτικό τμήμα του οικισμού.</w:t>
      </w:r>
    </w:p>
    <w:p w14:paraId="30A44459" w14:textId="0C56C769" w:rsidR="00CF7E85" w:rsidRPr="00CF7E85" w:rsidRDefault="00CF7E85" w:rsidP="00CF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E85">
        <w:rPr>
          <w:rFonts w:ascii="Times New Roman" w:hAnsi="Times New Roman"/>
          <w:sz w:val="24"/>
          <w:szCs w:val="24"/>
        </w:rPr>
        <w:t xml:space="preserve">7. Παιδική χαρά </w:t>
      </w:r>
      <w:r w:rsidR="00B07A64">
        <w:rPr>
          <w:rFonts w:ascii="Times New Roman" w:hAnsi="Times New Roman"/>
          <w:sz w:val="24"/>
          <w:szCs w:val="24"/>
        </w:rPr>
        <w:t xml:space="preserve">στην Κοινότητα </w:t>
      </w:r>
      <w:proofErr w:type="spellStart"/>
      <w:r w:rsidRPr="00501817">
        <w:rPr>
          <w:rFonts w:ascii="Times New Roman" w:hAnsi="Times New Roman"/>
          <w:b/>
          <w:bCs/>
          <w:sz w:val="24"/>
          <w:szCs w:val="24"/>
        </w:rPr>
        <w:t>Καρδάμαινας</w:t>
      </w:r>
      <w:proofErr w:type="spellEnd"/>
      <w:r w:rsidR="00B07A64">
        <w:rPr>
          <w:rFonts w:ascii="Times New Roman" w:hAnsi="Times New Roman"/>
          <w:sz w:val="24"/>
          <w:szCs w:val="24"/>
        </w:rPr>
        <w:t xml:space="preserve">, επιφάνειας </w:t>
      </w:r>
      <w:r w:rsidRPr="00CF7E85">
        <w:rPr>
          <w:rFonts w:ascii="Times New Roman" w:hAnsi="Times New Roman"/>
          <w:sz w:val="24"/>
          <w:szCs w:val="24"/>
        </w:rPr>
        <w:t>410,00</w:t>
      </w:r>
      <w:r w:rsidR="00B07A64">
        <w:rPr>
          <w:rFonts w:ascii="Times New Roman" w:hAnsi="Times New Roman"/>
          <w:sz w:val="24"/>
          <w:szCs w:val="24"/>
        </w:rPr>
        <w:t xml:space="preserve"> τ.μ., που </w:t>
      </w:r>
      <w:r w:rsidRPr="00CF7E85">
        <w:rPr>
          <w:rFonts w:ascii="Times New Roman" w:hAnsi="Times New Roman"/>
          <w:sz w:val="24"/>
          <w:szCs w:val="24"/>
        </w:rPr>
        <w:t xml:space="preserve">βρίσκεται στο μέσο του οικισμού, στον 3ο παράλληλο δρόμο από την παραλία, δίπλα στον </w:t>
      </w:r>
      <w:r w:rsidR="003120BC">
        <w:rPr>
          <w:rFonts w:ascii="Times New Roman" w:hAnsi="Times New Roman"/>
          <w:sz w:val="24"/>
          <w:szCs w:val="24"/>
        </w:rPr>
        <w:t>α</w:t>
      </w:r>
      <w:r w:rsidRPr="00CF7E85">
        <w:rPr>
          <w:rFonts w:ascii="Times New Roman" w:hAnsi="Times New Roman"/>
          <w:sz w:val="24"/>
          <w:szCs w:val="24"/>
        </w:rPr>
        <w:t>ρχαιολογικό χώρο.</w:t>
      </w:r>
    </w:p>
    <w:p w14:paraId="14E6C6CF" w14:textId="77777777" w:rsidR="003120BC" w:rsidRDefault="00CF7E85" w:rsidP="00CF7E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7E85">
        <w:rPr>
          <w:rFonts w:ascii="Times New Roman" w:hAnsi="Times New Roman"/>
          <w:sz w:val="24"/>
          <w:szCs w:val="24"/>
        </w:rPr>
        <w:t>8. Παιδική χαρά που βρίσκεται στο</w:t>
      </w:r>
      <w:r w:rsidR="00312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817">
        <w:rPr>
          <w:rFonts w:ascii="Times New Roman" w:hAnsi="Times New Roman"/>
          <w:b/>
          <w:bCs/>
          <w:sz w:val="24"/>
          <w:szCs w:val="24"/>
        </w:rPr>
        <w:t>Αμανιού</w:t>
      </w:r>
      <w:proofErr w:type="spellEnd"/>
      <w:r w:rsidR="003120BC">
        <w:rPr>
          <w:rFonts w:ascii="Times New Roman" w:hAnsi="Times New Roman"/>
          <w:sz w:val="24"/>
          <w:szCs w:val="24"/>
        </w:rPr>
        <w:t xml:space="preserve">, </w:t>
      </w:r>
      <w:r w:rsidRPr="00CF7E85">
        <w:rPr>
          <w:rFonts w:ascii="Times New Roman" w:hAnsi="Times New Roman"/>
          <w:sz w:val="24"/>
          <w:szCs w:val="24"/>
        </w:rPr>
        <w:t>επιφάνεια</w:t>
      </w:r>
      <w:r w:rsidR="003120BC">
        <w:rPr>
          <w:rFonts w:ascii="Times New Roman" w:hAnsi="Times New Roman"/>
          <w:sz w:val="24"/>
          <w:szCs w:val="24"/>
        </w:rPr>
        <w:t xml:space="preserve">ς </w:t>
      </w:r>
      <w:r w:rsidRPr="00CF7E85">
        <w:rPr>
          <w:rFonts w:ascii="Times New Roman" w:hAnsi="Times New Roman"/>
          <w:sz w:val="24"/>
          <w:szCs w:val="24"/>
        </w:rPr>
        <w:t>236,00</w:t>
      </w:r>
      <w:r w:rsidR="003120BC">
        <w:rPr>
          <w:rFonts w:ascii="Times New Roman" w:hAnsi="Times New Roman"/>
          <w:sz w:val="24"/>
          <w:szCs w:val="24"/>
        </w:rPr>
        <w:t xml:space="preserve"> τ.μ.. </w:t>
      </w:r>
    </w:p>
    <w:p w14:paraId="768703A5" w14:textId="77777777" w:rsidR="00A879F3" w:rsidRPr="00983D73" w:rsidRDefault="00A879F3" w:rsidP="00F01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F66461" w14:textId="4347A1D2" w:rsidR="00983D73" w:rsidRDefault="00983D73" w:rsidP="00983D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3D73">
        <w:rPr>
          <w:rFonts w:ascii="Times New Roman" w:hAnsi="Times New Roman"/>
          <w:sz w:val="24"/>
          <w:szCs w:val="24"/>
        </w:rPr>
        <w:t xml:space="preserve">Βασικός στόχος των παρεμβάσεων </w:t>
      </w:r>
      <w:r w:rsidR="00AE1E15">
        <w:rPr>
          <w:rFonts w:ascii="Times New Roman" w:hAnsi="Times New Roman"/>
          <w:sz w:val="24"/>
          <w:szCs w:val="24"/>
        </w:rPr>
        <w:t xml:space="preserve">η </w:t>
      </w:r>
      <w:r w:rsidRPr="00983D73">
        <w:rPr>
          <w:rFonts w:ascii="Times New Roman" w:hAnsi="Times New Roman"/>
          <w:sz w:val="24"/>
          <w:szCs w:val="24"/>
        </w:rPr>
        <w:t>προμήθεια και τοποθέτηση νέου εξοπλισμού, σύμφωνα με τις προϋποθέσεις και τις προδιαγραφές που έχει ορίσει το Υπουργείο Εσωτερικών</w:t>
      </w:r>
      <w:r w:rsidR="00AE1E15">
        <w:rPr>
          <w:rFonts w:ascii="Times New Roman" w:hAnsi="Times New Roman"/>
          <w:sz w:val="24"/>
          <w:szCs w:val="24"/>
        </w:rPr>
        <w:t xml:space="preserve">, σχετικές διατάξεις </w:t>
      </w:r>
      <w:r w:rsidR="00AE1E15" w:rsidRPr="00AE1E15">
        <w:rPr>
          <w:rFonts w:ascii="Times New Roman" w:hAnsi="Times New Roman"/>
          <w:sz w:val="24"/>
          <w:szCs w:val="24"/>
        </w:rPr>
        <w:t>καθώς και τα Ευρωπαϊκά Πρότυπα ασφαλείας και πιστοποίησης ΕΝ 1176 και ΕΝ 1177.</w:t>
      </w:r>
    </w:p>
    <w:p w14:paraId="32FC1CB9" w14:textId="77777777" w:rsidR="00AE1E15" w:rsidRPr="00983D73" w:rsidRDefault="00AE1E15" w:rsidP="00983D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795E" w14:textId="77777777" w:rsidR="00401C45" w:rsidRDefault="00401C45" w:rsidP="005229B1">
      <w:pPr>
        <w:spacing w:after="0" w:line="240" w:lineRule="auto"/>
      </w:pPr>
      <w:r>
        <w:separator/>
      </w:r>
    </w:p>
  </w:endnote>
  <w:endnote w:type="continuationSeparator" w:id="0">
    <w:p w14:paraId="34D822AB" w14:textId="77777777" w:rsidR="00401C45" w:rsidRDefault="00401C45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E96E" w14:textId="77777777" w:rsidR="00401C45" w:rsidRDefault="00401C45" w:rsidP="005229B1">
      <w:pPr>
        <w:spacing w:after="0" w:line="240" w:lineRule="auto"/>
      </w:pPr>
      <w:r>
        <w:separator/>
      </w:r>
    </w:p>
  </w:footnote>
  <w:footnote w:type="continuationSeparator" w:id="0">
    <w:p w14:paraId="1EFC50B6" w14:textId="77777777" w:rsidR="00401C45" w:rsidRDefault="00401C45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64880">
    <w:abstractNumId w:val="2"/>
  </w:num>
  <w:num w:numId="2" w16cid:durableId="910850793">
    <w:abstractNumId w:val="1"/>
  </w:num>
  <w:num w:numId="3" w16cid:durableId="618877555">
    <w:abstractNumId w:val="3"/>
  </w:num>
  <w:num w:numId="4" w16cid:durableId="130535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27F1D"/>
    <w:rsid w:val="00042F06"/>
    <w:rsid w:val="00057234"/>
    <w:rsid w:val="000634D3"/>
    <w:rsid w:val="0009087F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E2AF1"/>
    <w:rsid w:val="00203E74"/>
    <w:rsid w:val="00206068"/>
    <w:rsid w:val="00213569"/>
    <w:rsid w:val="00214D94"/>
    <w:rsid w:val="00215739"/>
    <w:rsid w:val="00221844"/>
    <w:rsid w:val="002615C3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20BC"/>
    <w:rsid w:val="00313EFE"/>
    <w:rsid w:val="003210ED"/>
    <w:rsid w:val="003266CA"/>
    <w:rsid w:val="0033096A"/>
    <w:rsid w:val="00337FA0"/>
    <w:rsid w:val="0034481E"/>
    <w:rsid w:val="0034491A"/>
    <w:rsid w:val="00376793"/>
    <w:rsid w:val="00376905"/>
    <w:rsid w:val="00394F45"/>
    <w:rsid w:val="003965CD"/>
    <w:rsid w:val="003B371B"/>
    <w:rsid w:val="00401C45"/>
    <w:rsid w:val="00406FC6"/>
    <w:rsid w:val="00414C8D"/>
    <w:rsid w:val="00415B9E"/>
    <w:rsid w:val="00450A87"/>
    <w:rsid w:val="004569ED"/>
    <w:rsid w:val="00457ADE"/>
    <w:rsid w:val="00464E8F"/>
    <w:rsid w:val="00465688"/>
    <w:rsid w:val="00480A6F"/>
    <w:rsid w:val="0048312D"/>
    <w:rsid w:val="004B1208"/>
    <w:rsid w:val="004C4B04"/>
    <w:rsid w:val="004D3A7F"/>
    <w:rsid w:val="004D4F7C"/>
    <w:rsid w:val="004E22C4"/>
    <w:rsid w:val="004E4536"/>
    <w:rsid w:val="004E6BB1"/>
    <w:rsid w:val="004F1042"/>
    <w:rsid w:val="004F29DC"/>
    <w:rsid w:val="00501817"/>
    <w:rsid w:val="00513771"/>
    <w:rsid w:val="005229B1"/>
    <w:rsid w:val="005715A8"/>
    <w:rsid w:val="00574006"/>
    <w:rsid w:val="005966BC"/>
    <w:rsid w:val="00613D82"/>
    <w:rsid w:val="0064515C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0260"/>
    <w:rsid w:val="006F6F3A"/>
    <w:rsid w:val="00724B5F"/>
    <w:rsid w:val="00724EC5"/>
    <w:rsid w:val="007846A8"/>
    <w:rsid w:val="00794072"/>
    <w:rsid w:val="007A6A6E"/>
    <w:rsid w:val="007C4EB3"/>
    <w:rsid w:val="007D4CBB"/>
    <w:rsid w:val="007E722F"/>
    <w:rsid w:val="007F2BF0"/>
    <w:rsid w:val="008167E1"/>
    <w:rsid w:val="00833839"/>
    <w:rsid w:val="00840BF1"/>
    <w:rsid w:val="00852020"/>
    <w:rsid w:val="008549F8"/>
    <w:rsid w:val="00871CCB"/>
    <w:rsid w:val="008734BE"/>
    <w:rsid w:val="008858DD"/>
    <w:rsid w:val="008A6E9C"/>
    <w:rsid w:val="008B235A"/>
    <w:rsid w:val="008B4A5E"/>
    <w:rsid w:val="008C03BD"/>
    <w:rsid w:val="008C2F25"/>
    <w:rsid w:val="008F7038"/>
    <w:rsid w:val="0090068F"/>
    <w:rsid w:val="00914A99"/>
    <w:rsid w:val="009356F9"/>
    <w:rsid w:val="0097570D"/>
    <w:rsid w:val="00983D73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879F3"/>
    <w:rsid w:val="00AB69D5"/>
    <w:rsid w:val="00AC3DE3"/>
    <w:rsid w:val="00AC4936"/>
    <w:rsid w:val="00AD3ECE"/>
    <w:rsid w:val="00AE1723"/>
    <w:rsid w:val="00AE1E15"/>
    <w:rsid w:val="00AE5C10"/>
    <w:rsid w:val="00B07A64"/>
    <w:rsid w:val="00B248EA"/>
    <w:rsid w:val="00B32D46"/>
    <w:rsid w:val="00B45696"/>
    <w:rsid w:val="00B4641D"/>
    <w:rsid w:val="00B809F3"/>
    <w:rsid w:val="00B9683A"/>
    <w:rsid w:val="00BD1314"/>
    <w:rsid w:val="00BD3E3C"/>
    <w:rsid w:val="00BD52FD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CF7E85"/>
    <w:rsid w:val="00D06915"/>
    <w:rsid w:val="00D21CB4"/>
    <w:rsid w:val="00D222BF"/>
    <w:rsid w:val="00D25A75"/>
    <w:rsid w:val="00D931FD"/>
    <w:rsid w:val="00DA2D98"/>
    <w:rsid w:val="00DA3935"/>
    <w:rsid w:val="00DA5D72"/>
    <w:rsid w:val="00DB26FC"/>
    <w:rsid w:val="00DD780B"/>
    <w:rsid w:val="00DF437B"/>
    <w:rsid w:val="00DF7782"/>
    <w:rsid w:val="00E27AF6"/>
    <w:rsid w:val="00E34425"/>
    <w:rsid w:val="00E34FA5"/>
    <w:rsid w:val="00E73F56"/>
    <w:rsid w:val="00E80541"/>
    <w:rsid w:val="00E80FBA"/>
    <w:rsid w:val="00EB2B79"/>
    <w:rsid w:val="00EB7A48"/>
    <w:rsid w:val="00ED1B29"/>
    <w:rsid w:val="00EE7844"/>
    <w:rsid w:val="00F01BFE"/>
    <w:rsid w:val="00F026D5"/>
    <w:rsid w:val="00F044E2"/>
    <w:rsid w:val="00F05574"/>
    <w:rsid w:val="00F130A1"/>
    <w:rsid w:val="00F51683"/>
    <w:rsid w:val="00F802DF"/>
    <w:rsid w:val="00F8645C"/>
    <w:rsid w:val="00F94477"/>
    <w:rsid w:val="00FB203F"/>
    <w:rsid w:val="00FC48FC"/>
    <w:rsid w:val="00FC68C5"/>
    <w:rsid w:val="00FD542F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240</cp:revision>
  <cp:lastPrinted>2022-10-11T08:16:00Z</cp:lastPrinted>
  <dcterms:created xsi:type="dcterms:W3CDTF">2022-10-11T05:50:00Z</dcterms:created>
  <dcterms:modified xsi:type="dcterms:W3CDTF">2022-10-11T08:38:00Z</dcterms:modified>
</cp:coreProperties>
</file>